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6E57BD">
      <w:pPr>
        <w:adjustRightInd w:val="0"/>
        <w:snapToGrid w:val="0"/>
        <w:spacing w:line="360" w:lineRule="auto"/>
        <w:jc w:val="left"/>
        <w:rPr>
          <w:rFonts w:hint="default" w:ascii="宋体" w:hAnsi="宋体" w:eastAsia="宋体" w:cs="宋体"/>
          <w:color w:val="000000"/>
          <w:sz w:val="32"/>
          <w:szCs w:val="32"/>
          <w:lang w:val="en-US" w:eastAsia="zh-CN"/>
        </w:rPr>
      </w:pPr>
      <w:bookmarkStart w:id="0" w:name="_GoBack"/>
      <w:bookmarkEnd w:id="0"/>
      <w:r>
        <w:rPr>
          <w:rFonts w:hint="eastAsia" w:ascii="宋体" w:hAnsi="宋体" w:eastAsia="宋体" w:cs="宋体"/>
          <w:color w:val="000000"/>
          <w:sz w:val="32"/>
          <w:szCs w:val="32"/>
          <w:lang w:val="en-US" w:eastAsia="zh-CN"/>
        </w:rPr>
        <w:t>附件1：</w:t>
      </w:r>
    </w:p>
    <w:p w14:paraId="34ED7CE9">
      <w:pPr>
        <w:adjustRightInd w:val="0"/>
        <w:snapToGrid w:val="0"/>
        <w:spacing w:line="360" w:lineRule="auto"/>
        <w:jc w:val="center"/>
        <w:rPr>
          <w:rFonts w:hint="eastAsia" w:ascii="宋体" w:hAnsi="宋体" w:eastAsia="宋体" w:cs="宋体"/>
          <w:color w:val="000000"/>
          <w:sz w:val="32"/>
          <w:szCs w:val="32"/>
        </w:rPr>
      </w:pPr>
      <w:r>
        <w:rPr>
          <w:rFonts w:hint="eastAsia" w:ascii="宋体" w:hAnsi="宋体" w:eastAsia="宋体" w:cs="宋体"/>
          <w:color w:val="000000"/>
          <w:sz w:val="32"/>
          <w:szCs w:val="32"/>
        </w:rPr>
        <w:t>资格性审查表</w:t>
      </w:r>
    </w:p>
    <w:p w14:paraId="6F86F52B">
      <w:pPr>
        <w:pStyle w:val="11"/>
        <w:ind w:firstLine="0" w:firstLineChars="0"/>
        <w:rPr>
          <w:rFonts w:hint="eastAsia" w:ascii="宋体" w:hAnsi="宋体" w:eastAsia="宋体" w:cs="宋体"/>
          <w:sz w:val="24"/>
          <w:szCs w:val="24"/>
        </w:rPr>
      </w:pPr>
      <w:r>
        <w:rPr>
          <w:rFonts w:hint="eastAsia" w:ascii="宋体" w:hAnsi="宋体" w:eastAsia="宋体" w:cs="宋体"/>
          <w:sz w:val="24"/>
          <w:szCs w:val="24"/>
          <w:lang w:val="en-US" w:eastAsia="zh-CN"/>
        </w:rPr>
        <w:t>单位</w:t>
      </w:r>
      <w:r>
        <w:rPr>
          <w:rFonts w:hint="eastAsia" w:ascii="宋体" w:hAnsi="宋体" w:eastAsia="宋体" w:cs="宋体"/>
          <w:sz w:val="24"/>
          <w:szCs w:val="24"/>
        </w:rPr>
        <w:t>：</w:t>
      </w:r>
    </w:p>
    <w:tbl>
      <w:tblPr>
        <w:tblStyle w:val="12"/>
        <w:tblW w:w="94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3828"/>
        <w:gridCol w:w="2551"/>
        <w:gridCol w:w="1628"/>
        <w:gridCol w:w="640"/>
      </w:tblGrid>
      <w:tr w14:paraId="2960F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1" w:type="dxa"/>
            <w:noWrap w:val="0"/>
            <w:vAlign w:val="center"/>
          </w:tcPr>
          <w:p w14:paraId="5F3728B7">
            <w:pPr>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3828" w:type="dxa"/>
            <w:noWrap w:val="0"/>
            <w:vAlign w:val="center"/>
          </w:tcPr>
          <w:p w14:paraId="3C83088A">
            <w:pPr>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审查项目</w:t>
            </w:r>
          </w:p>
        </w:tc>
        <w:tc>
          <w:tcPr>
            <w:tcW w:w="2551" w:type="dxa"/>
            <w:noWrap w:val="0"/>
            <w:vAlign w:val="center"/>
          </w:tcPr>
          <w:p w14:paraId="4F0CBF4F">
            <w:pPr>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合格标准</w:t>
            </w:r>
          </w:p>
        </w:tc>
        <w:tc>
          <w:tcPr>
            <w:tcW w:w="1628" w:type="dxa"/>
            <w:noWrap w:val="0"/>
            <w:vAlign w:val="top"/>
          </w:tcPr>
          <w:p w14:paraId="6990EB48">
            <w:pPr>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审查结果</w:t>
            </w:r>
          </w:p>
          <w:p w14:paraId="00B7AC93">
            <w:pPr>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（是否合格）</w:t>
            </w:r>
          </w:p>
        </w:tc>
        <w:tc>
          <w:tcPr>
            <w:tcW w:w="640" w:type="dxa"/>
            <w:noWrap w:val="0"/>
            <w:vAlign w:val="center"/>
          </w:tcPr>
          <w:p w14:paraId="6162AF47">
            <w:pPr>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备注</w:t>
            </w:r>
          </w:p>
        </w:tc>
      </w:tr>
      <w:tr w14:paraId="254D9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0" w:hRule="atLeast"/>
          <w:jc w:val="center"/>
        </w:trPr>
        <w:tc>
          <w:tcPr>
            <w:tcW w:w="781" w:type="dxa"/>
            <w:noWrap w:val="0"/>
            <w:vAlign w:val="center"/>
          </w:tcPr>
          <w:p w14:paraId="32A235F5">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1</w:t>
            </w:r>
          </w:p>
        </w:tc>
        <w:tc>
          <w:tcPr>
            <w:tcW w:w="3828" w:type="dxa"/>
            <w:noWrap w:val="0"/>
            <w:vAlign w:val="center"/>
          </w:tcPr>
          <w:p w14:paraId="018C4E2A">
            <w:pPr>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具备独立法人资格，持有有效的企业法人营业执照，且有固定的办公场所</w:t>
            </w:r>
            <w:r>
              <w:rPr>
                <w:rFonts w:hint="eastAsia" w:ascii="宋体" w:hAnsi="宋体" w:eastAsia="宋体" w:cs="宋体"/>
                <w:sz w:val="21"/>
                <w:szCs w:val="21"/>
              </w:rPr>
              <w:t>在张家口市主城区（包括桥西区、桥东区、经开区）</w:t>
            </w:r>
            <w:r>
              <w:rPr>
                <w:rFonts w:hint="eastAsia" w:ascii="宋体" w:hAnsi="宋体" w:eastAsia="宋体" w:cs="宋体"/>
                <w:sz w:val="21"/>
                <w:szCs w:val="21"/>
                <w:lang w:val="en-US" w:eastAsia="zh-CN"/>
              </w:rPr>
              <w:t>或外省市地区公司在本市有服务人员及办公服务地点需提供本地人员信息及办公服务地点证明（房屋买卖合同或租赁合同）</w:t>
            </w:r>
            <w:r>
              <w:rPr>
                <w:rFonts w:hint="eastAsia" w:ascii="宋体" w:hAnsi="宋体" w:eastAsia="宋体" w:cs="宋体"/>
                <w:sz w:val="21"/>
                <w:szCs w:val="21"/>
              </w:rPr>
              <w:t>；</w:t>
            </w:r>
          </w:p>
        </w:tc>
        <w:tc>
          <w:tcPr>
            <w:tcW w:w="2551" w:type="dxa"/>
            <w:noWrap w:val="0"/>
            <w:vAlign w:val="center"/>
          </w:tcPr>
          <w:p w14:paraId="0B5F55BC">
            <w:pPr>
              <w:spacing w:line="360" w:lineRule="exact"/>
              <w:rPr>
                <w:rFonts w:hint="eastAsia" w:ascii="宋体" w:hAnsi="宋体" w:eastAsia="宋体" w:cs="宋体"/>
                <w:sz w:val="21"/>
                <w:szCs w:val="21"/>
              </w:rPr>
            </w:pPr>
            <w:r>
              <w:rPr>
                <w:rFonts w:hint="eastAsia" w:ascii="宋体" w:hAnsi="宋体" w:eastAsia="宋体" w:cs="宋体"/>
                <w:sz w:val="21"/>
                <w:szCs w:val="21"/>
              </w:rPr>
              <w:t>真实、完整、清晰</w:t>
            </w:r>
          </w:p>
        </w:tc>
        <w:tc>
          <w:tcPr>
            <w:tcW w:w="1628" w:type="dxa"/>
            <w:noWrap w:val="0"/>
            <w:vAlign w:val="top"/>
          </w:tcPr>
          <w:p w14:paraId="7EAFF3AE">
            <w:pPr>
              <w:spacing w:line="360" w:lineRule="exact"/>
              <w:rPr>
                <w:rFonts w:hint="eastAsia" w:ascii="宋体" w:hAnsi="宋体" w:eastAsia="宋体" w:cs="宋体"/>
                <w:sz w:val="21"/>
                <w:szCs w:val="21"/>
              </w:rPr>
            </w:pPr>
          </w:p>
        </w:tc>
        <w:tc>
          <w:tcPr>
            <w:tcW w:w="640" w:type="dxa"/>
            <w:noWrap w:val="0"/>
            <w:vAlign w:val="top"/>
          </w:tcPr>
          <w:p w14:paraId="780CD4B5">
            <w:pPr>
              <w:spacing w:line="360" w:lineRule="exact"/>
              <w:rPr>
                <w:rFonts w:hint="eastAsia" w:ascii="宋体" w:hAnsi="宋体" w:eastAsia="宋体" w:cs="宋体"/>
                <w:sz w:val="21"/>
                <w:szCs w:val="21"/>
              </w:rPr>
            </w:pPr>
          </w:p>
        </w:tc>
      </w:tr>
      <w:tr w14:paraId="65E50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jc w:val="center"/>
        </w:trPr>
        <w:tc>
          <w:tcPr>
            <w:tcW w:w="781" w:type="dxa"/>
            <w:noWrap w:val="0"/>
            <w:vAlign w:val="center"/>
          </w:tcPr>
          <w:p w14:paraId="6D84009B">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2</w:t>
            </w:r>
          </w:p>
        </w:tc>
        <w:tc>
          <w:tcPr>
            <w:tcW w:w="3828" w:type="dxa"/>
            <w:noWrap w:val="0"/>
            <w:vAlign w:val="center"/>
          </w:tcPr>
          <w:p w14:paraId="3792502F">
            <w:pPr>
              <w:spacing w:line="360" w:lineRule="exact"/>
              <w:rPr>
                <w:rFonts w:hint="eastAsia" w:ascii="宋体" w:hAnsi="宋体" w:eastAsia="宋体" w:cs="宋体"/>
                <w:sz w:val="21"/>
                <w:szCs w:val="21"/>
              </w:rPr>
            </w:pPr>
            <w:r>
              <w:rPr>
                <w:rFonts w:hint="eastAsia" w:ascii="宋体" w:hAnsi="宋体" w:eastAsia="宋体" w:cs="宋体"/>
                <w:sz w:val="21"/>
                <w:szCs w:val="21"/>
              </w:rPr>
              <w:t>银行基本户开户许可证（未核发基本账户开户许可证的应提供</w:t>
            </w:r>
            <w:r>
              <w:rPr>
                <w:rFonts w:hint="eastAsia" w:ascii="宋体" w:hAnsi="宋体" w:eastAsia="宋体" w:cs="宋体"/>
                <w:sz w:val="21"/>
                <w:szCs w:val="21"/>
                <w:lang w:eastAsia="zh-CN"/>
              </w:rPr>
              <w:t>比选</w:t>
            </w:r>
            <w:r>
              <w:rPr>
                <w:rFonts w:hint="eastAsia" w:ascii="宋体" w:hAnsi="宋体" w:eastAsia="宋体" w:cs="宋体"/>
                <w:sz w:val="21"/>
                <w:szCs w:val="21"/>
              </w:rPr>
              <w:t>申请人基本账户信息：包括账户名称、账号、开户银行名称等）复印件</w:t>
            </w:r>
          </w:p>
        </w:tc>
        <w:tc>
          <w:tcPr>
            <w:tcW w:w="2551" w:type="dxa"/>
            <w:noWrap w:val="0"/>
            <w:vAlign w:val="center"/>
          </w:tcPr>
          <w:p w14:paraId="4A753124">
            <w:pPr>
              <w:spacing w:line="360" w:lineRule="exact"/>
              <w:rPr>
                <w:rFonts w:hint="eastAsia" w:ascii="宋体" w:hAnsi="宋体" w:eastAsia="宋体" w:cs="宋体"/>
                <w:sz w:val="21"/>
                <w:szCs w:val="21"/>
              </w:rPr>
            </w:pPr>
            <w:r>
              <w:rPr>
                <w:rFonts w:hint="eastAsia" w:ascii="宋体" w:hAnsi="宋体" w:eastAsia="宋体" w:cs="宋体"/>
                <w:sz w:val="21"/>
                <w:szCs w:val="21"/>
              </w:rPr>
              <w:t>真实、完整、清晰，符合</w:t>
            </w:r>
            <w:r>
              <w:rPr>
                <w:rFonts w:hint="eastAsia" w:ascii="宋体" w:hAnsi="宋体" w:eastAsia="宋体" w:cs="宋体"/>
                <w:sz w:val="21"/>
                <w:szCs w:val="21"/>
                <w:lang w:val="en-US" w:eastAsia="zh-CN"/>
              </w:rPr>
              <w:t>遴选</w:t>
            </w:r>
            <w:r>
              <w:rPr>
                <w:rFonts w:hint="eastAsia" w:ascii="宋体" w:hAnsi="宋体" w:eastAsia="宋体" w:cs="宋体"/>
                <w:sz w:val="21"/>
                <w:szCs w:val="21"/>
              </w:rPr>
              <w:t>文件要求</w:t>
            </w:r>
          </w:p>
        </w:tc>
        <w:tc>
          <w:tcPr>
            <w:tcW w:w="1628" w:type="dxa"/>
            <w:noWrap w:val="0"/>
            <w:vAlign w:val="top"/>
          </w:tcPr>
          <w:p w14:paraId="2FE4E818">
            <w:pPr>
              <w:spacing w:line="360" w:lineRule="exact"/>
              <w:rPr>
                <w:rFonts w:hint="eastAsia" w:ascii="宋体" w:hAnsi="宋体" w:eastAsia="宋体" w:cs="宋体"/>
                <w:sz w:val="21"/>
                <w:szCs w:val="21"/>
              </w:rPr>
            </w:pPr>
          </w:p>
        </w:tc>
        <w:tc>
          <w:tcPr>
            <w:tcW w:w="640" w:type="dxa"/>
            <w:noWrap w:val="0"/>
            <w:vAlign w:val="top"/>
          </w:tcPr>
          <w:p w14:paraId="4CBE3752">
            <w:pPr>
              <w:spacing w:line="360" w:lineRule="exact"/>
              <w:rPr>
                <w:rFonts w:hint="eastAsia" w:ascii="宋体" w:hAnsi="宋体" w:eastAsia="宋体" w:cs="宋体"/>
                <w:sz w:val="21"/>
                <w:szCs w:val="21"/>
              </w:rPr>
            </w:pPr>
          </w:p>
        </w:tc>
      </w:tr>
      <w:tr w14:paraId="330BB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1" w:type="dxa"/>
            <w:noWrap w:val="0"/>
            <w:vAlign w:val="center"/>
          </w:tcPr>
          <w:p w14:paraId="738A4811">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3</w:t>
            </w:r>
          </w:p>
        </w:tc>
        <w:tc>
          <w:tcPr>
            <w:tcW w:w="3828" w:type="dxa"/>
            <w:noWrap w:val="0"/>
            <w:vAlign w:val="center"/>
          </w:tcPr>
          <w:p w14:paraId="4F922EEB">
            <w:pPr>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纳税和社保要求：有依法缴纳税收和社会保障资金的良好记录，提供2025年1月1日以来任意连续3个月依法纳税和社保缴纳证明；依法免税或不需要缴纳社保的，须出具有效的证明文件。</w:t>
            </w:r>
          </w:p>
        </w:tc>
        <w:tc>
          <w:tcPr>
            <w:tcW w:w="2551" w:type="dxa"/>
            <w:noWrap w:val="0"/>
            <w:vAlign w:val="center"/>
          </w:tcPr>
          <w:p w14:paraId="392A6016">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真实、完整、清晰，符合</w:t>
            </w:r>
            <w:r>
              <w:rPr>
                <w:rFonts w:hint="eastAsia" w:ascii="宋体" w:hAnsi="宋体" w:eastAsia="宋体" w:cs="宋体"/>
                <w:sz w:val="21"/>
                <w:szCs w:val="21"/>
                <w:highlight w:val="none"/>
                <w:lang w:val="en-US" w:eastAsia="zh-CN"/>
              </w:rPr>
              <w:t>遴选</w:t>
            </w:r>
            <w:r>
              <w:rPr>
                <w:rFonts w:hint="eastAsia" w:ascii="宋体" w:hAnsi="宋体" w:eastAsia="宋体" w:cs="宋体"/>
                <w:sz w:val="21"/>
                <w:szCs w:val="21"/>
                <w:highlight w:val="none"/>
              </w:rPr>
              <w:t>文件要求</w:t>
            </w:r>
          </w:p>
        </w:tc>
        <w:tc>
          <w:tcPr>
            <w:tcW w:w="1628" w:type="dxa"/>
            <w:noWrap w:val="0"/>
            <w:vAlign w:val="top"/>
          </w:tcPr>
          <w:p w14:paraId="042DB6C9">
            <w:pPr>
              <w:spacing w:line="360" w:lineRule="exact"/>
              <w:rPr>
                <w:rFonts w:hint="eastAsia" w:ascii="宋体" w:hAnsi="宋体" w:eastAsia="宋体" w:cs="宋体"/>
                <w:sz w:val="21"/>
                <w:szCs w:val="21"/>
              </w:rPr>
            </w:pPr>
          </w:p>
        </w:tc>
        <w:tc>
          <w:tcPr>
            <w:tcW w:w="640" w:type="dxa"/>
            <w:noWrap w:val="0"/>
            <w:vAlign w:val="top"/>
          </w:tcPr>
          <w:p w14:paraId="6623BD32">
            <w:pPr>
              <w:spacing w:line="360" w:lineRule="exact"/>
              <w:rPr>
                <w:rFonts w:hint="eastAsia" w:ascii="宋体" w:hAnsi="宋体" w:eastAsia="宋体" w:cs="宋体"/>
                <w:sz w:val="21"/>
                <w:szCs w:val="21"/>
              </w:rPr>
            </w:pPr>
          </w:p>
        </w:tc>
      </w:tr>
      <w:tr w14:paraId="6C491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1" w:type="dxa"/>
            <w:noWrap w:val="0"/>
            <w:vAlign w:val="center"/>
          </w:tcPr>
          <w:p w14:paraId="20F73FCF">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4</w:t>
            </w:r>
          </w:p>
        </w:tc>
        <w:tc>
          <w:tcPr>
            <w:tcW w:w="3828" w:type="dxa"/>
            <w:noWrap w:val="0"/>
            <w:vAlign w:val="top"/>
          </w:tcPr>
          <w:p w14:paraId="77A76BA6">
            <w:pPr>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人员要求：拟派项目负责人具有大专及以上学历及中级及以上技术职称，熟悉事业单位采购、招投标相关法律、法规和河北省相关政策规定，熟悉各项采购业务流程，提供学历证明及职称证书和在本机构缴纳满1年的社保证明。</w:t>
            </w:r>
          </w:p>
        </w:tc>
        <w:tc>
          <w:tcPr>
            <w:tcW w:w="2551" w:type="dxa"/>
            <w:noWrap w:val="0"/>
            <w:vAlign w:val="center"/>
          </w:tcPr>
          <w:p w14:paraId="26AA04F2">
            <w:pPr>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真实、完整、清晰，符合</w:t>
            </w:r>
            <w:r>
              <w:rPr>
                <w:rFonts w:hint="eastAsia" w:ascii="宋体" w:hAnsi="宋体" w:eastAsia="宋体" w:cs="宋体"/>
                <w:sz w:val="21"/>
                <w:szCs w:val="21"/>
                <w:highlight w:val="none"/>
                <w:lang w:val="en-US" w:eastAsia="zh-CN"/>
              </w:rPr>
              <w:t>遴选</w:t>
            </w:r>
            <w:r>
              <w:rPr>
                <w:rFonts w:hint="eastAsia" w:ascii="宋体" w:hAnsi="宋体" w:eastAsia="宋体" w:cs="宋体"/>
                <w:sz w:val="21"/>
                <w:szCs w:val="21"/>
                <w:highlight w:val="none"/>
              </w:rPr>
              <w:t>文件要求</w:t>
            </w:r>
          </w:p>
        </w:tc>
        <w:tc>
          <w:tcPr>
            <w:tcW w:w="1628" w:type="dxa"/>
            <w:noWrap w:val="0"/>
            <w:vAlign w:val="top"/>
          </w:tcPr>
          <w:p w14:paraId="1DBDCF8C">
            <w:pPr>
              <w:spacing w:line="360" w:lineRule="exact"/>
              <w:rPr>
                <w:rFonts w:hint="eastAsia" w:ascii="宋体" w:hAnsi="宋体" w:eastAsia="宋体" w:cs="宋体"/>
                <w:sz w:val="21"/>
                <w:szCs w:val="21"/>
              </w:rPr>
            </w:pPr>
          </w:p>
        </w:tc>
        <w:tc>
          <w:tcPr>
            <w:tcW w:w="640" w:type="dxa"/>
            <w:noWrap w:val="0"/>
            <w:vAlign w:val="top"/>
          </w:tcPr>
          <w:p w14:paraId="1032C3F9">
            <w:pPr>
              <w:spacing w:line="360" w:lineRule="exact"/>
              <w:rPr>
                <w:rFonts w:hint="eastAsia" w:ascii="宋体" w:hAnsi="宋体" w:eastAsia="宋体" w:cs="宋体"/>
                <w:sz w:val="21"/>
                <w:szCs w:val="21"/>
              </w:rPr>
            </w:pPr>
          </w:p>
        </w:tc>
      </w:tr>
      <w:tr w14:paraId="72A32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jc w:val="center"/>
        </w:trPr>
        <w:tc>
          <w:tcPr>
            <w:tcW w:w="781" w:type="dxa"/>
            <w:noWrap w:val="0"/>
            <w:vAlign w:val="center"/>
          </w:tcPr>
          <w:p w14:paraId="09A6FEDC">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5</w:t>
            </w:r>
          </w:p>
        </w:tc>
        <w:tc>
          <w:tcPr>
            <w:tcW w:w="3828" w:type="dxa"/>
            <w:noWrap w:val="0"/>
            <w:vAlign w:val="center"/>
          </w:tcPr>
          <w:p w14:paraId="08D16D0F">
            <w:pPr>
              <w:spacing w:line="360" w:lineRule="exact"/>
              <w:rPr>
                <w:rFonts w:hint="eastAsia" w:ascii="宋体" w:hAnsi="宋体" w:eastAsia="宋体" w:cs="宋体"/>
                <w:sz w:val="21"/>
                <w:szCs w:val="21"/>
              </w:rPr>
            </w:pPr>
            <w:r>
              <w:rPr>
                <w:rFonts w:hint="eastAsia" w:ascii="宋体" w:hAnsi="宋体" w:eastAsia="宋体" w:cs="宋体"/>
                <w:sz w:val="21"/>
                <w:szCs w:val="21"/>
                <w:lang w:val="en-US" w:eastAsia="zh-CN"/>
              </w:rPr>
              <w:t>财务要求：具有良好的商业信誉和健全的财务会计制度，提供2023年度和2024年度的财务审计报告。</w:t>
            </w:r>
          </w:p>
        </w:tc>
        <w:tc>
          <w:tcPr>
            <w:tcW w:w="2551" w:type="dxa"/>
            <w:noWrap w:val="0"/>
            <w:vAlign w:val="center"/>
          </w:tcPr>
          <w:p w14:paraId="0020BD13">
            <w:pPr>
              <w:spacing w:line="360" w:lineRule="exact"/>
              <w:rPr>
                <w:rFonts w:hint="eastAsia" w:ascii="宋体" w:hAnsi="宋体" w:eastAsia="宋体" w:cs="宋体"/>
                <w:sz w:val="21"/>
                <w:szCs w:val="21"/>
              </w:rPr>
            </w:pPr>
            <w:r>
              <w:rPr>
                <w:rFonts w:hint="eastAsia" w:ascii="宋体" w:hAnsi="宋体" w:eastAsia="宋体" w:cs="宋体"/>
                <w:sz w:val="21"/>
                <w:szCs w:val="21"/>
              </w:rPr>
              <w:t>真实、完整、清晰，符合</w:t>
            </w:r>
            <w:r>
              <w:rPr>
                <w:rFonts w:hint="eastAsia" w:ascii="宋体" w:hAnsi="宋体" w:eastAsia="宋体" w:cs="宋体"/>
                <w:sz w:val="21"/>
                <w:szCs w:val="21"/>
                <w:lang w:val="en-US" w:eastAsia="zh-CN"/>
              </w:rPr>
              <w:t>遴选</w:t>
            </w:r>
            <w:r>
              <w:rPr>
                <w:rFonts w:hint="eastAsia" w:ascii="宋体" w:hAnsi="宋体" w:eastAsia="宋体" w:cs="宋体"/>
                <w:sz w:val="21"/>
                <w:szCs w:val="21"/>
              </w:rPr>
              <w:t>文件要求</w:t>
            </w:r>
          </w:p>
        </w:tc>
        <w:tc>
          <w:tcPr>
            <w:tcW w:w="1628" w:type="dxa"/>
            <w:noWrap w:val="0"/>
            <w:vAlign w:val="top"/>
          </w:tcPr>
          <w:p w14:paraId="591B1766">
            <w:pPr>
              <w:spacing w:line="360" w:lineRule="exact"/>
              <w:rPr>
                <w:rFonts w:hint="eastAsia" w:ascii="宋体" w:hAnsi="宋体" w:eastAsia="宋体" w:cs="宋体"/>
                <w:sz w:val="21"/>
                <w:szCs w:val="21"/>
              </w:rPr>
            </w:pPr>
          </w:p>
        </w:tc>
        <w:tc>
          <w:tcPr>
            <w:tcW w:w="640" w:type="dxa"/>
            <w:noWrap w:val="0"/>
            <w:vAlign w:val="top"/>
          </w:tcPr>
          <w:p w14:paraId="6036392E">
            <w:pPr>
              <w:spacing w:line="360" w:lineRule="exact"/>
              <w:rPr>
                <w:rFonts w:hint="eastAsia" w:ascii="宋体" w:hAnsi="宋体" w:eastAsia="宋体" w:cs="宋体"/>
                <w:sz w:val="21"/>
                <w:szCs w:val="21"/>
              </w:rPr>
            </w:pPr>
          </w:p>
        </w:tc>
      </w:tr>
      <w:tr w14:paraId="6D291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jc w:val="center"/>
        </w:trPr>
        <w:tc>
          <w:tcPr>
            <w:tcW w:w="781" w:type="dxa"/>
            <w:noWrap w:val="0"/>
            <w:vAlign w:val="center"/>
          </w:tcPr>
          <w:p w14:paraId="50969D99">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6</w:t>
            </w:r>
          </w:p>
        </w:tc>
        <w:tc>
          <w:tcPr>
            <w:tcW w:w="3828" w:type="dxa"/>
            <w:noWrap w:val="0"/>
            <w:vAlign w:val="center"/>
          </w:tcPr>
          <w:p w14:paraId="1D8DEEEF">
            <w:pPr>
              <w:spacing w:line="360" w:lineRule="exact"/>
              <w:rPr>
                <w:rFonts w:hint="eastAsia" w:ascii="宋体" w:hAnsi="宋体" w:eastAsia="宋体" w:cs="宋体"/>
                <w:sz w:val="21"/>
                <w:szCs w:val="21"/>
              </w:rPr>
            </w:pPr>
            <w:r>
              <w:rPr>
                <w:rFonts w:hint="eastAsia" w:ascii="宋体" w:hAnsi="宋体" w:eastAsia="宋体" w:cs="宋体"/>
                <w:sz w:val="21"/>
                <w:szCs w:val="21"/>
              </w:rPr>
              <w:t>河北省政府采购名录网上截图</w:t>
            </w:r>
          </w:p>
        </w:tc>
        <w:tc>
          <w:tcPr>
            <w:tcW w:w="2551" w:type="dxa"/>
            <w:noWrap w:val="0"/>
            <w:vAlign w:val="center"/>
          </w:tcPr>
          <w:p w14:paraId="252646AA">
            <w:pPr>
              <w:spacing w:line="360" w:lineRule="exact"/>
              <w:rPr>
                <w:rFonts w:hint="eastAsia" w:ascii="宋体" w:hAnsi="宋体" w:eastAsia="宋体" w:cs="宋体"/>
                <w:sz w:val="21"/>
                <w:szCs w:val="21"/>
              </w:rPr>
            </w:pPr>
            <w:r>
              <w:rPr>
                <w:rFonts w:hint="eastAsia" w:ascii="宋体" w:hAnsi="宋体" w:eastAsia="宋体" w:cs="宋体"/>
                <w:sz w:val="21"/>
                <w:szCs w:val="21"/>
              </w:rPr>
              <w:t>真实、完整、清晰，符合</w:t>
            </w:r>
            <w:r>
              <w:rPr>
                <w:rFonts w:hint="eastAsia" w:ascii="宋体" w:hAnsi="宋体" w:eastAsia="宋体" w:cs="宋体"/>
                <w:sz w:val="21"/>
                <w:szCs w:val="21"/>
                <w:lang w:val="en-US" w:eastAsia="zh-CN"/>
              </w:rPr>
              <w:t>遴选</w:t>
            </w:r>
            <w:r>
              <w:rPr>
                <w:rFonts w:hint="eastAsia" w:ascii="宋体" w:hAnsi="宋体" w:eastAsia="宋体" w:cs="宋体"/>
                <w:sz w:val="21"/>
                <w:szCs w:val="21"/>
              </w:rPr>
              <w:t>文件要求</w:t>
            </w:r>
          </w:p>
        </w:tc>
        <w:tc>
          <w:tcPr>
            <w:tcW w:w="1628" w:type="dxa"/>
            <w:noWrap w:val="0"/>
            <w:vAlign w:val="top"/>
          </w:tcPr>
          <w:p w14:paraId="64A6ACC8">
            <w:pPr>
              <w:spacing w:line="360" w:lineRule="exact"/>
              <w:rPr>
                <w:rFonts w:hint="eastAsia" w:ascii="宋体" w:hAnsi="宋体" w:eastAsia="宋体" w:cs="宋体"/>
                <w:sz w:val="21"/>
                <w:szCs w:val="21"/>
              </w:rPr>
            </w:pPr>
          </w:p>
        </w:tc>
        <w:tc>
          <w:tcPr>
            <w:tcW w:w="640" w:type="dxa"/>
            <w:noWrap w:val="0"/>
            <w:vAlign w:val="top"/>
          </w:tcPr>
          <w:p w14:paraId="6BE73F71">
            <w:pPr>
              <w:spacing w:line="360" w:lineRule="exact"/>
              <w:rPr>
                <w:rFonts w:hint="eastAsia" w:ascii="宋体" w:hAnsi="宋体" w:eastAsia="宋体" w:cs="宋体"/>
                <w:sz w:val="21"/>
                <w:szCs w:val="21"/>
              </w:rPr>
            </w:pPr>
          </w:p>
        </w:tc>
      </w:tr>
      <w:tr w14:paraId="25E14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1" w:type="dxa"/>
            <w:noWrap w:val="0"/>
            <w:vAlign w:val="center"/>
          </w:tcPr>
          <w:p w14:paraId="1653728A">
            <w:pPr>
              <w:spacing w:line="36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7</w:t>
            </w:r>
          </w:p>
        </w:tc>
        <w:tc>
          <w:tcPr>
            <w:tcW w:w="3828" w:type="dxa"/>
            <w:noWrap w:val="0"/>
            <w:vAlign w:val="center"/>
          </w:tcPr>
          <w:p w14:paraId="5BF198E8">
            <w:pPr>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信誉要求：提供通过信用中国网站（www.creditchina.gov.cn ）或中国执行信息公开网（https://zxgk.court.gov.cn/）查询的失信被执行人、重大税收违法失信主体、通过中国政府采购网（www.ccgp.gov.cn）查询的政府采购严重违法失信行为记录名单结果，被列入失信被执行人、重大税收违法失信主体、政府采购严重违法失信行为记录名单的申请人不得参与本项目遴选，查询内容要完整清晰，查询日期为公告发布之日后，提供查询结果网页打印并加盖公章</w:t>
            </w:r>
          </w:p>
        </w:tc>
        <w:tc>
          <w:tcPr>
            <w:tcW w:w="2551" w:type="dxa"/>
            <w:noWrap w:val="0"/>
            <w:vAlign w:val="center"/>
          </w:tcPr>
          <w:p w14:paraId="0BAC056D">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真实、完整、清晰</w:t>
            </w:r>
          </w:p>
        </w:tc>
        <w:tc>
          <w:tcPr>
            <w:tcW w:w="1628" w:type="dxa"/>
            <w:noWrap w:val="0"/>
            <w:vAlign w:val="top"/>
          </w:tcPr>
          <w:p w14:paraId="467018FD">
            <w:pPr>
              <w:spacing w:line="360" w:lineRule="exact"/>
              <w:rPr>
                <w:rFonts w:hint="eastAsia" w:ascii="宋体" w:hAnsi="宋体" w:eastAsia="宋体" w:cs="宋体"/>
                <w:sz w:val="21"/>
                <w:szCs w:val="21"/>
              </w:rPr>
            </w:pPr>
          </w:p>
        </w:tc>
        <w:tc>
          <w:tcPr>
            <w:tcW w:w="640" w:type="dxa"/>
            <w:noWrap w:val="0"/>
            <w:vAlign w:val="top"/>
          </w:tcPr>
          <w:p w14:paraId="6F20B37B">
            <w:pPr>
              <w:spacing w:line="360" w:lineRule="exact"/>
              <w:rPr>
                <w:rFonts w:hint="eastAsia" w:ascii="宋体" w:hAnsi="宋体" w:eastAsia="宋体" w:cs="宋体"/>
                <w:sz w:val="21"/>
                <w:szCs w:val="21"/>
              </w:rPr>
            </w:pPr>
          </w:p>
        </w:tc>
      </w:tr>
      <w:tr w14:paraId="0A75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jc w:val="center"/>
        </w:trPr>
        <w:tc>
          <w:tcPr>
            <w:tcW w:w="781" w:type="dxa"/>
            <w:noWrap w:val="0"/>
            <w:vAlign w:val="center"/>
          </w:tcPr>
          <w:p w14:paraId="0E21D6FB">
            <w:pPr>
              <w:spacing w:line="36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3828" w:type="dxa"/>
            <w:noWrap w:val="0"/>
            <w:vAlign w:val="center"/>
          </w:tcPr>
          <w:p w14:paraId="52B8B8D5">
            <w:pPr>
              <w:spacing w:line="3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机构负责人为同一人或存在控股、管理等关联关系的不同机构，不得同时参加本项目的遴选【提供“国家企业信用信息公示系统”中查询打印的相关材料并加盖公章(需包含公司基本信息、股东信息及股权变更信息)】</w:t>
            </w:r>
          </w:p>
        </w:tc>
        <w:tc>
          <w:tcPr>
            <w:tcW w:w="2551" w:type="dxa"/>
            <w:noWrap w:val="0"/>
            <w:vAlign w:val="center"/>
          </w:tcPr>
          <w:p w14:paraId="0B5372E8">
            <w:pPr>
              <w:spacing w:line="360" w:lineRule="exact"/>
              <w:jc w:val="center"/>
              <w:rPr>
                <w:rFonts w:hint="eastAsia" w:ascii="宋体" w:hAnsi="宋体" w:eastAsia="宋体" w:cs="宋体"/>
                <w:sz w:val="21"/>
                <w:szCs w:val="21"/>
              </w:rPr>
            </w:pPr>
            <w:r>
              <w:rPr>
                <w:rFonts w:hint="eastAsia" w:ascii="宋体" w:hAnsi="宋体" w:eastAsia="宋体" w:cs="宋体"/>
                <w:sz w:val="21"/>
                <w:szCs w:val="21"/>
              </w:rPr>
              <w:t>真实、完整、清晰</w:t>
            </w:r>
          </w:p>
        </w:tc>
        <w:tc>
          <w:tcPr>
            <w:tcW w:w="1628" w:type="dxa"/>
            <w:noWrap w:val="0"/>
            <w:vAlign w:val="top"/>
          </w:tcPr>
          <w:p w14:paraId="5139FB7E">
            <w:pPr>
              <w:spacing w:line="360" w:lineRule="exact"/>
              <w:rPr>
                <w:rFonts w:hint="eastAsia" w:ascii="宋体" w:hAnsi="宋体" w:eastAsia="宋体" w:cs="宋体"/>
                <w:sz w:val="21"/>
                <w:szCs w:val="21"/>
              </w:rPr>
            </w:pPr>
          </w:p>
        </w:tc>
        <w:tc>
          <w:tcPr>
            <w:tcW w:w="640" w:type="dxa"/>
            <w:noWrap w:val="0"/>
            <w:vAlign w:val="top"/>
          </w:tcPr>
          <w:p w14:paraId="0C762667">
            <w:pPr>
              <w:spacing w:line="360" w:lineRule="exact"/>
              <w:rPr>
                <w:rFonts w:hint="eastAsia" w:ascii="宋体" w:hAnsi="宋体" w:eastAsia="宋体" w:cs="宋体"/>
                <w:sz w:val="21"/>
                <w:szCs w:val="21"/>
              </w:rPr>
            </w:pPr>
          </w:p>
        </w:tc>
      </w:tr>
    </w:tbl>
    <w:p w14:paraId="36EFDF9E">
      <w:pPr>
        <w:pStyle w:val="11"/>
        <w:ind w:firstLine="0" w:firstLineChars="0"/>
        <w:rPr>
          <w:rFonts w:hint="default" w:ascii="宋体" w:hAnsi="宋体" w:eastAsia="宋体" w:cs="宋体"/>
          <w:b/>
          <w:bCs/>
          <w:spacing w:val="0"/>
          <w:kern w:val="2"/>
          <w:sz w:val="24"/>
          <w:szCs w:val="24"/>
          <w:lang w:val="en-US" w:eastAsia="zh-CN"/>
        </w:rPr>
      </w:pPr>
      <w:r>
        <w:rPr>
          <w:rFonts w:hint="eastAsia" w:ascii="宋体" w:hAnsi="宋体" w:eastAsia="宋体" w:cs="宋体"/>
          <w:b/>
          <w:bCs/>
          <w:spacing w:val="0"/>
          <w:kern w:val="2"/>
          <w:sz w:val="24"/>
          <w:szCs w:val="24"/>
          <w:lang w:val="en-US" w:eastAsia="zh-CN"/>
        </w:rPr>
        <w:t>注：以上资格审查项目有一项不合格，则投标无效</w:t>
      </w:r>
    </w:p>
    <w:p w14:paraId="7FF5C89F">
      <w:pPr>
        <w:pStyle w:val="11"/>
        <w:tabs>
          <w:tab w:val="left" w:pos="6396"/>
          <w:tab w:val="clear" w:pos="8280"/>
        </w:tabs>
        <w:ind w:firstLine="0" w:firstLineChars="0"/>
        <w:rPr>
          <w:rFonts w:hint="eastAsia" w:ascii="宋体" w:hAnsi="宋体" w:eastAsia="宋体" w:cs="宋体"/>
          <w:sz w:val="24"/>
          <w:szCs w:val="24"/>
        </w:rPr>
      </w:pPr>
    </w:p>
    <w:p w14:paraId="04180F11">
      <w:pPr>
        <w:pStyle w:val="11"/>
        <w:tabs>
          <w:tab w:val="left" w:pos="6396"/>
          <w:tab w:val="clear" w:pos="8280"/>
        </w:tabs>
        <w:ind w:firstLine="0" w:firstLineChars="0"/>
        <w:rPr>
          <w:rFonts w:hint="eastAsia" w:ascii="宋体" w:hAnsi="宋体" w:eastAsia="宋体" w:cs="宋体"/>
          <w:sz w:val="24"/>
          <w:szCs w:val="24"/>
        </w:rPr>
      </w:pPr>
    </w:p>
    <w:p w14:paraId="3F3C8A46">
      <w:pPr>
        <w:pStyle w:val="11"/>
        <w:tabs>
          <w:tab w:val="left" w:pos="6396"/>
          <w:tab w:val="clear" w:pos="8280"/>
        </w:tabs>
        <w:ind w:firstLine="0" w:firstLineChars="0"/>
        <w:rPr>
          <w:rFonts w:hint="eastAsia" w:ascii="宋体" w:hAnsi="宋体" w:eastAsia="宋体" w:cs="宋体"/>
          <w:sz w:val="24"/>
          <w:szCs w:val="24"/>
        </w:rPr>
      </w:pPr>
      <w:r>
        <w:rPr>
          <w:rFonts w:hint="eastAsia" w:ascii="宋体" w:hAnsi="宋体" w:eastAsia="宋体" w:cs="宋体"/>
          <w:sz w:val="24"/>
          <w:szCs w:val="24"/>
        </w:rPr>
        <w:t>评委签字:</w:t>
      </w:r>
      <w:r>
        <w:rPr>
          <w:rFonts w:hint="eastAsia" w:ascii="宋体" w:hAnsi="宋体" w:eastAsia="宋体" w:cs="宋体"/>
          <w:sz w:val="24"/>
          <w:szCs w:val="24"/>
        </w:rPr>
        <w:tab/>
      </w:r>
    </w:p>
    <w:p w14:paraId="074096C6">
      <w:pPr>
        <w:pStyle w:val="11"/>
        <w:tabs>
          <w:tab w:val="left" w:pos="6396"/>
          <w:tab w:val="clear" w:pos="8280"/>
        </w:tabs>
        <w:ind w:firstLine="0" w:firstLineChars="0"/>
        <w:jc w:val="right"/>
        <w:rPr>
          <w:rFonts w:hint="eastAsia" w:ascii="宋体" w:hAnsi="宋体" w:eastAsia="宋体" w:cs="宋体"/>
          <w:sz w:val="30"/>
          <w:szCs w:val="30"/>
        </w:rPr>
      </w:pPr>
      <w:r>
        <w:rPr>
          <w:rFonts w:hint="eastAsia" w:ascii="宋体" w:hAnsi="宋体" w:eastAsia="宋体" w:cs="宋体"/>
          <w:sz w:val="24"/>
          <w:szCs w:val="24"/>
        </w:rPr>
        <w:t>年   月    日</w:t>
      </w:r>
    </w:p>
    <w:p w14:paraId="26ECF084">
      <w:pPr>
        <w:adjustRightInd w:val="0"/>
        <w:snapToGrid w:val="0"/>
        <w:spacing w:line="360" w:lineRule="auto"/>
        <w:jc w:val="center"/>
        <w:rPr>
          <w:rFonts w:hint="eastAsia" w:ascii="宋体" w:hAnsi="宋体" w:eastAsia="宋体" w:cs="宋体"/>
          <w:b/>
          <w:color w:val="000000"/>
          <w:sz w:val="30"/>
          <w:szCs w:val="30"/>
        </w:rPr>
      </w:pPr>
    </w:p>
    <w:p w14:paraId="2E075A45">
      <w:pPr>
        <w:adjustRightInd w:val="0"/>
        <w:snapToGrid w:val="0"/>
        <w:spacing w:line="360" w:lineRule="auto"/>
        <w:jc w:val="center"/>
        <w:rPr>
          <w:rFonts w:hint="eastAsia" w:ascii="宋体" w:hAnsi="宋体" w:eastAsia="宋体" w:cs="宋体"/>
          <w:sz w:val="30"/>
          <w:szCs w:val="30"/>
          <w:lang w:eastAsia="zh-CN"/>
        </w:rPr>
      </w:pPr>
    </w:p>
    <w:p w14:paraId="51C2DDBD">
      <w:pPr>
        <w:adjustRightInd w:val="0"/>
        <w:snapToGrid w:val="0"/>
        <w:spacing w:line="360" w:lineRule="auto"/>
        <w:jc w:val="center"/>
        <w:rPr>
          <w:rFonts w:hint="eastAsia" w:ascii="宋体" w:hAnsi="宋体" w:eastAsia="宋体" w:cs="宋体"/>
          <w:sz w:val="30"/>
          <w:szCs w:val="30"/>
          <w:lang w:eastAsia="zh-CN"/>
        </w:rPr>
      </w:pPr>
    </w:p>
    <w:p w14:paraId="494DEF4B">
      <w:pPr>
        <w:adjustRightInd w:val="0"/>
        <w:snapToGrid w:val="0"/>
        <w:spacing w:line="360" w:lineRule="auto"/>
        <w:jc w:val="both"/>
        <w:rPr>
          <w:rFonts w:hint="eastAsia" w:ascii="宋体" w:hAnsi="宋体" w:eastAsia="宋体" w:cs="宋体"/>
          <w:sz w:val="30"/>
          <w:szCs w:val="30"/>
          <w:lang w:eastAsia="zh-CN"/>
        </w:rPr>
      </w:pPr>
    </w:p>
    <w:p w14:paraId="4B705527">
      <w:pPr>
        <w:adjustRightInd w:val="0"/>
        <w:snapToGrid w:val="0"/>
        <w:spacing w:line="360" w:lineRule="auto"/>
        <w:jc w:val="center"/>
        <w:rPr>
          <w:rFonts w:hint="eastAsia" w:ascii="宋体" w:hAnsi="宋体" w:eastAsia="宋体" w:cs="宋体"/>
          <w:sz w:val="30"/>
          <w:szCs w:val="30"/>
          <w:lang w:eastAsia="zh-CN"/>
        </w:rPr>
      </w:pPr>
    </w:p>
    <w:p w14:paraId="63A389D3">
      <w:pPr>
        <w:pStyle w:val="2"/>
        <w:rPr>
          <w:rFonts w:hint="eastAsia" w:ascii="宋体" w:hAnsi="宋体" w:eastAsia="宋体" w:cs="宋体"/>
          <w:sz w:val="30"/>
          <w:szCs w:val="30"/>
          <w:lang w:eastAsia="zh-CN"/>
        </w:rPr>
      </w:pPr>
    </w:p>
    <w:p w14:paraId="1D2ADCA0">
      <w:pPr>
        <w:pStyle w:val="4"/>
        <w:rPr>
          <w:rFonts w:hint="eastAsia"/>
          <w:lang w:eastAsia="zh-CN"/>
        </w:rPr>
      </w:pPr>
    </w:p>
    <w:p w14:paraId="5A43CE0B">
      <w:pPr>
        <w:pStyle w:val="4"/>
        <w:bidi w:val="0"/>
        <w:rPr>
          <w:rFonts w:hint="eastAsia"/>
          <w:lang w:eastAsia="zh-CN"/>
        </w:rPr>
      </w:pPr>
    </w:p>
    <w:p w14:paraId="13F7CA0F">
      <w:pPr>
        <w:pStyle w:val="4"/>
        <w:bidi w:val="0"/>
        <w:rPr>
          <w:rFonts w:hint="eastAsia"/>
          <w:lang w:eastAsia="zh-CN"/>
        </w:rPr>
      </w:pPr>
    </w:p>
    <w:p w14:paraId="23612C61">
      <w:pPr>
        <w:adjustRightInd w:val="0"/>
        <w:snapToGrid w:val="0"/>
        <w:spacing w:line="360" w:lineRule="auto"/>
        <w:jc w:val="left"/>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附件2：</w:t>
      </w:r>
    </w:p>
    <w:p w14:paraId="6310EC9A">
      <w:pPr>
        <w:adjustRightInd w:val="0"/>
        <w:snapToGrid w:val="0"/>
        <w:spacing w:line="360" w:lineRule="auto"/>
        <w:jc w:val="center"/>
        <w:rPr>
          <w:rFonts w:hint="default" w:ascii="宋体" w:hAnsi="宋体" w:eastAsia="宋体" w:cs="宋体"/>
          <w:sz w:val="30"/>
          <w:szCs w:val="30"/>
          <w:lang w:val="en-US"/>
        </w:rPr>
      </w:pPr>
      <w:r>
        <w:rPr>
          <w:rFonts w:hint="eastAsia" w:ascii="宋体" w:hAnsi="宋体" w:eastAsia="宋体" w:cs="宋体"/>
          <w:sz w:val="32"/>
          <w:szCs w:val="32"/>
          <w:lang w:val="en-US" w:eastAsia="zh-CN"/>
        </w:rPr>
        <w:t>张家口市妇幼保健院2026</w:t>
      </w:r>
      <w:r>
        <w:rPr>
          <w:rFonts w:hint="eastAsia" w:ascii="宋体" w:hAnsi="宋体" w:eastAsia="宋体" w:cs="宋体"/>
          <w:sz w:val="32"/>
          <w:szCs w:val="32"/>
        </w:rPr>
        <w:t>年度采购代理机构</w:t>
      </w:r>
      <w:r>
        <w:rPr>
          <w:rFonts w:hint="eastAsia" w:ascii="宋体" w:hAnsi="宋体" w:eastAsia="宋体" w:cs="宋体"/>
          <w:sz w:val="32"/>
          <w:szCs w:val="32"/>
          <w:lang w:val="en-US" w:eastAsia="zh-CN"/>
        </w:rPr>
        <w:t>遴选项目</w:t>
      </w:r>
    </w:p>
    <w:p w14:paraId="5324164B">
      <w:pPr>
        <w:pStyle w:val="10"/>
        <w:ind w:firstLine="210"/>
        <w:jc w:val="center"/>
        <w:rPr>
          <w:rFonts w:hint="eastAsia" w:ascii="宋体" w:hAnsi="宋体" w:eastAsia="宋体" w:cs="宋体"/>
          <w:sz w:val="30"/>
          <w:szCs w:val="30"/>
          <w:lang w:val="en-US" w:eastAsia="zh-CN"/>
        </w:rPr>
      </w:pPr>
    </w:p>
    <w:p w14:paraId="4EEFD414">
      <w:pPr>
        <w:pStyle w:val="11"/>
        <w:ind w:left="0" w:leftChars="0" w:firstLine="0" w:firstLineChars="0"/>
        <w:rPr>
          <w:rFonts w:hint="eastAsia"/>
          <w:lang w:val="en-US" w:eastAsia="zh-CN"/>
        </w:rPr>
      </w:pPr>
    </w:p>
    <w:p w14:paraId="13B8C24F">
      <w:pPr>
        <w:pStyle w:val="11"/>
        <w:ind w:left="0" w:leftChars="0" w:firstLine="0" w:firstLineChars="0"/>
        <w:rPr>
          <w:rFonts w:hint="eastAsia"/>
          <w:lang w:val="en-US" w:eastAsia="zh-CN"/>
        </w:rPr>
      </w:pPr>
    </w:p>
    <w:p w14:paraId="2E0715E3">
      <w:pPr>
        <w:pStyle w:val="11"/>
        <w:ind w:left="0" w:leftChars="0" w:firstLine="0" w:firstLineChars="0"/>
        <w:rPr>
          <w:rFonts w:hint="eastAsia"/>
          <w:lang w:val="en-US" w:eastAsia="zh-CN"/>
        </w:rPr>
      </w:pPr>
    </w:p>
    <w:p w14:paraId="47960AFB">
      <w:pPr>
        <w:pStyle w:val="11"/>
        <w:ind w:left="0" w:leftChars="0" w:firstLine="0" w:firstLineChars="0"/>
        <w:rPr>
          <w:rFonts w:hint="eastAsia"/>
          <w:lang w:val="en-US" w:eastAsia="zh-CN"/>
        </w:rPr>
      </w:pPr>
    </w:p>
    <w:p w14:paraId="7CD81E0C">
      <w:pPr>
        <w:pStyle w:val="11"/>
        <w:ind w:left="0" w:leftChars="0" w:firstLine="0" w:firstLineChars="0"/>
        <w:rPr>
          <w:rFonts w:hint="eastAsia"/>
          <w:lang w:val="en-US" w:eastAsia="zh-CN"/>
        </w:rPr>
      </w:pPr>
    </w:p>
    <w:p w14:paraId="2CC5144C">
      <w:pPr>
        <w:pStyle w:val="11"/>
        <w:ind w:left="0" w:leftChars="0" w:firstLine="0" w:firstLineChars="0"/>
        <w:rPr>
          <w:rFonts w:hint="eastAsia"/>
          <w:lang w:val="en-US" w:eastAsia="zh-CN"/>
        </w:rPr>
      </w:pPr>
    </w:p>
    <w:p w14:paraId="21BE61B8">
      <w:pPr>
        <w:pStyle w:val="10"/>
        <w:ind w:firstLine="210"/>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遴选申请书</w:t>
      </w:r>
    </w:p>
    <w:p w14:paraId="072FB5D2">
      <w:pPr>
        <w:pStyle w:val="11"/>
        <w:rPr>
          <w:rFonts w:hint="eastAsia" w:ascii="宋体" w:hAnsi="宋体" w:eastAsia="宋体" w:cs="宋体"/>
          <w:sz w:val="30"/>
          <w:szCs w:val="30"/>
          <w:lang w:val="en-US" w:eastAsia="zh-CN"/>
        </w:rPr>
      </w:pPr>
    </w:p>
    <w:p w14:paraId="3C06F8E2">
      <w:pPr>
        <w:pStyle w:val="11"/>
        <w:rPr>
          <w:rFonts w:hint="eastAsia" w:ascii="宋体" w:hAnsi="宋体" w:eastAsia="宋体" w:cs="宋体"/>
          <w:sz w:val="30"/>
          <w:szCs w:val="30"/>
          <w:lang w:val="en-US" w:eastAsia="zh-CN"/>
        </w:rPr>
      </w:pPr>
    </w:p>
    <w:p w14:paraId="11F663CE">
      <w:pPr>
        <w:pStyle w:val="11"/>
        <w:rPr>
          <w:rFonts w:hint="eastAsia" w:ascii="宋体" w:hAnsi="宋体" w:eastAsia="宋体" w:cs="宋体"/>
          <w:sz w:val="30"/>
          <w:szCs w:val="30"/>
          <w:lang w:val="en-US" w:eastAsia="zh-CN"/>
        </w:rPr>
      </w:pPr>
    </w:p>
    <w:p w14:paraId="38A75E02">
      <w:pPr>
        <w:pStyle w:val="11"/>
        <w:rPr>
          <w:rFonts w:hint="eastAsia" w:ascii="宋体" w:hAnsi="宋体" w:eastAsia="宋体" w:cs="宋体"/>
          <w:sz w:val="30"/>
          <w:szCs w:val="30"/>
          <w:lang w:val="en-US" w:eastAsia="zh-CN"/>
        </w:rPr>
      </w:pPr>
    </w:p>
    <w:p w14:paraId="5F307684">
      <w:pPr>
        <w:pStyle w:val="11"/>
        <w:rPr>
          <w:rFonts w:hint="eastAsia" w:ascii="宋体" w:hAnsi="宋体" w:eastAsia="宋体" w:cs="宋体"/>
          <w:sz w:val="30"/>
          <w:szCs w:val="30"/>
          <w:lang w:val="en-US" w:eastAsia="zh-CN"/>
        </w:rPr>
      </w:pPr>
    </w:p>
    <w:p w14:paraId="21C6BF16">
      <w:pPr>
        <w:pStyle w:val="11"/>
        <w:rPr>
          <w:rFonts w:hint="eastAsia" w:ascii="宋体" w:hAnsi="宋体" w:eastAsia="宋体" w:cs="宋体"/>
          <w:sz w:val="30"/>
          <w:szCs w:val="30"/>
          <w:lang w:val="en-US" w:eastAsia="zh-CN"/>
        </w:rPr>
      </w:pPr>
    </w:p>
    <w:p w14:paraId="664E952E">
      <w:pPr>
        <w:pStyle w:val="11"/>
        <w:rPr>
          <w:rFonts w:hint="eastAsia" w:ascii="宋体" w:hAnsi="宋体" w:eastAsia="宋体" w:cs="宋体"/>
          <w:sz w:val="30"/>
          <w:szCs w:val="30"/>
          <w:lang w:val="en-US" w:eastAsia="zh-CN"/>
        </w:rPr>
      </w:pPr>
    </w:p>
    <w:p w14:paraId="4521B0FF">
      <w:pPr>
        <w:adjustRightInd w:val="0"/>
        <w:snapToGrid w:val="0"/>
        <w:spacing w:line="360" w:lineRule="auto"/>
        <w:rPr>
          <w:rFonts w:hint="eastAsia" w:ascii="宋体" w:hAnsi="宋体" w:eastAsia="宋体" w:cs="宋体"/>
          <w:spacing w:val="12"/>
          <w:kern w:val="0"/>
          <w:sz w:val="30"/>
          <w:szCs w:val="30"/>
        </w:rPr>
      </w:pPr>
    </w:p>
    <w:p w14:paraId="24FCCBA1">
      <w:pPr>
        <w:adjustRightInd w:val="0"/>
        <w:snapToGrid w:val="0"/>
        <w:spacing w:line="360" w:lineRule="auto"/>
        <w:jc w:val="center"/>
        <w:rPr>
          <w:rFonts w:hint="eastAsia" w:ascii="宋体" w:hAnsi="宋体" w:eastAsia="宋体" w:cs="宋体"/>
          <w:sz w:val="30"/>
          <w:szCs w:val="30"/>
        </w:rPr>
      </w:pPr>
      <w:r>
        <w:rPr>
          <w:rFonts w:hint="eastAsia" w:ascii="宋体" w:hAnsi="宋体" w:eastAsia="宋体" w:cs="宋体"/>
          <w:sz w:val="30"/>
          <w:szCs w:val="30"/>
          <w:lang w:val="en-US" w:eastAsia="zh-CN"/>
        </w:rPr>
        <w:t>遴选</w:t>
      </w:r>
      <w:r>
        <w:rPr>
          <w:rFonts w:hint="eastAsia" w:ascii="宋体" w:hAnsi="宋体" w:eastAsia="宋体" w:cs="宋体"/>
          <w:sz w:val="30"/>
          <w:szCs w:val="30"/>
        </w:rPr>
        <w:t>申请人（采购代理机构）：(全称并加盖公章)</w:t>
      </w:r>
    </w:p>
    <w:p w14:paraId="75196F33">
      <w:pPr>
        <w:pStyle w:val="10"/>
        <w:ind w:firstLine="2700" w:firstLineChars="900"/>
        <w:jc w:val="both"/>
        <w:rPr>
          <w:rFonts w:hint="default" w:ascii="宋体" w:hAnsi="宋体" w:eastAsia="宋体" w:cs="宋体"/>
          <w:sz w:val="30"/>
          <w:szCs w:val="30"/>
          <w:u w:val="none"/>
          <w:lang w:val="en-US" w:eastAsia="zh-CN"/>
        </w:rPr>
      </w:pPr>
      <w:r>
        <w:rPr>
          <w:rFonts w:hint="eastAsia" w:ascii="宋体" w:hAnsi="宋体" w:eastAsia="宋体" w:cs="宋体"/>
          <w:sz w:val="30"/>
          <w:szCs w:val="30"/>
          <w:lang w:val="en-US" w:eastAsia="zh-CN"/>
        </w:rPr>
        <w:t>编制日期：</w:t>
      </w:r>
      <w:r>
        <w:rPr>
          <w:rFonts w:hint="eastAsia" w:ascii="宋体" w:hAnsi="宋体" w:eastAsia="宋体" w:cs="宋体"/>
          <w:sz w:val="30"/>
          <w:szCs w:val="30"/>
          <w:u w:val="single"/>
          <w:lang w:val="en-US" w:eastAsia="zh-CN"/>
        </w:rPr>
        <w:t xml:space="preserve">              </w:t>
      </w:r>
    </w:p>
    <w:p w14:paraId="083CC5C3">
      <w:pPr>
        <w:pStyle w:val="10"/>
        <w:ind w:firstLine="0" w:firstLineChars="0"/>
        <w:jc w:val="center"/>
        <w:rPr>
          <w:rFonts w:hint="eastAsia" w:ascii="宋体" w:hAnsi="宋体" w:eastAsia="宋体" w:cs="宋体"/>
          <w:sz w:val="30"/>
          <w:szCs w:val="30"/>
        </w:rPr>
      </w:pPr>
      <w:r>
        <w:rPr>
          <w:rFonts w:hint="eastAsia" w:ascii="宋体" w:hAnsi="宋体" w:eastAsia="宋体" w:cs="宋体"/>
          <w:sz w:val="30"/>
          <w:szCs w:val="30"/>
        </w:rPr>
        <w:t>正本（或副本）</w:t>
      </w:r>
    </w:p>
    <w:p w14:paraId="68AEB482">
      <w:pPr>
        <w:keepNext w:val="0"/>
        <w:keepLines w:val="0"/>
        <w:pageBreakBefore w:val="0"/>
        <w:widowControl w:val="0"/>
        <w:numPr>
          <w:ilvl w:val="0"/>
          <w:numId w:val="1"/>
        </w:numPr>
        <w:kinsoku/>
        <w:overflowPunct/>
        <w:topLinePunct w:val="0"/>
        <w:autoSpaceDE/>
        <w:autoSpaceDN/>
        <w:bidi w:val="0"/>
        <w:adjustRightInd w:val="0"/>
        <w:snapToGrid w:val="0"/>
        <w:spacing w:after="156" w:afterLines="50" w:line="500" w:lineRule="exact"/>
        <w:jc w:val="center"/>
        <w:textAlignment w:val="auto"/>
        <w:rPr>
          <w:rFonts w:hint="eastAsia" w:ascii="宋体" w:hAnsi="宋体" w:eastAsia="宋体" w:cs="宋体"/>
          <w:b/>
          <w:sz w:val="30"/>
          <w:szCs w:val="30"/>
        </w:rPr>
      </w:pPr>
      <w:r>
        <w:rPr>
          <w:rFonts w:hint="eastAsia" w:ascii="宋体" w:hAnsi="宋体" w:eastAsia="宋体" w:cs="宋体"/>
          <w:color w:val="000000"/>
          <w:sz w:val="30"/>
          <w:szCs w:val="30"/>
        </w:rPr>
        <w:br w:type="page"/>
      </w:r>
      <w:r>
        <w:rPr>
          <w:rFonts w:hint="eastAsia" w:ascii="宋体" w:hAnsi="宋体" w:eastAsia="宋体" w:cs="宋体"/>
          <w:b/>
          <w:sz w:val="30"/>
          <w:szCs w:val="30"/>
        </w:rPr>
        <w:t>承诺书</w:t>
      </w:r>
    </w:p>
    <w:p w14:paraId="30EAC761">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right="0" w:firstLine="480" w:firstLineChars="200"/>
        <w:jc w:val="both"/>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color w:val="000000"/>
          <w:sz w:val="24"/>
          <w:szCs w:val="24"/>
        </w:rPr>
        <w:t>我单位现参加</w:t>
      </w:r>
      <w:r>
        <w:rPr>
          <w:rFonts w:hint="eastAsia" w:asciiTheme="majorEastAsia" w:hAnsiTheme="majorEastAsia" w:eastAsiaTheme="majorEastAsia" w:cstheme="majorEastAsia"/>
          <w:color w:val="000000"/>
          <w:sz w:val="24"/>
          <w:szCs w:val="24"/>
          <w:u w:val="single"/>
          <w:lang w:val="en-US" w:eastAsia="zh-CN"/>
        </w:rPr>
        <w:t>张家口市妇幼保健院2026</w:t>
      </w:r>
      <w:r>
        <w:rPr>
          <w:rFonts w:hint="eastAsia" w:asciiTheme="majorEastAsia" w:hAnsiTheme="majorEastAsia" w:eastAsiaTheme="majorEastAsia" w:cstheme="majorEastAsia"/>
          <w:sz w:val="24"/>
          <w:szCs w:val="24"/>
          <w:u w:val="single"/>
        </w:rPr>
        <w:t>年度采购代理机构</w:t>
      </w:r>
      <w:r>
        <w:rPr>
          <w:rFonts w:hint="eastAsia" w:asciiTheme="majorEastAsia" w:hAnsiTheme="majorEastAsia" w:eastAsiaTheme="majorEastAsia" w:cstheme="majorEastAsia"/>
          <w:sz w:val="24"/>
          <w:szCs w:val="24"/>
          <w:u w:val="single"/>
          <w:lang w:val="en-US" w:eastAsia="zh-CN"/>
        </w:rPr>
        <w:t>遴选</w:t>
      </w:r>
      <w:r>
        <w:rPr>
          <w:rFonts w:hint="eastAsia" w:asciiTheme="majorEastAsia" w:hAnsiTheme="majorEastAsia" w:eastAsiaTheme="majorEastAsia" w:cstheme="majorEastAsia"/>
          <w:sz w:val="24"/>
          <w:szCs w:val="24"/>
          <w:u w:val="single"/>
        </w:rPr>
        <w:t>项目</w:t>
      </w:r>
      <w:r>
        <w:rPr>
          <w:rFonts w:hint="eastAsia" w:asciiTheme="majorEastAsia" w:hAnsiTheme="majorEastAsia" w:eastAsiaTheme="majorEastAsia" w:cstheme="majorEastAsia"/>
          <w:color w:val="000000"/>
          <w:sz w:val="24"/>
          <w:szCs w:val="24"/>
        </w:rPr>
        <w:t>。</w:t>
      </w:r>
      <w:r>
        <w:rPr>
          <w:rFonts w:hint="eastAsia" w:asciiTheme="majorEastAsia" w:hAnsiTheme="majorEastAsia" w:eastAsiaTheme="majorEastAsia" w:cstheme="majorEastAsia"/>
          <w:sz w:val="24"/>
          <w:szCs w:val="24"/>
        </w:rPr>
        <w:t>经详细研究遴选公告及附件的全部内容，正式授权</w:t>
      </w:r>
      <w:r>
        <w:rPr>
          <w:rFonts w:hint="eastAsia" w:asciiTheme="majorEastAsia" w:hAnsiTheme="majorEastAsia" w:eastAsiaTheme="majorEastAsia" w:cstheme="majorEastAsia"/>
          <w:sz w:val="24"/>
          <w:szCs w:val="24"/>
          <w:u w:val="single"/>
        </w:rPr>
        <w:t xml:space="preserve">         </w:t>
      </w:r>
      <w:r>
        <w:rPr>
          <w:rFonts w:hint="eastAsia" w:asciiTheme="majorEastAsia" w:hAnsiTheme="majorEastAsia" w:eastAsiaTheme="majorEastAsia" w:cstheme="majorEastAsia"/>
          <w:sz w:val="24"/>
          <w:szCs w:val="24"/>
        </w:rPr>
        <w:t>(姓名、职务、</w:t>
      </w:r>
      <w:r>
        <w:rPr>
          <w:rFonts w:hint="eastAsia" w:asciiTheme="majorEastAsia" w:hAnsiTheme="majorEastAsia" w:eastAsiaTheme="majorEastAsia" w:cstheme="majorEastAsia"/>
          <w:sz w:val="24"/>
          <w:szCs w:val="24"/>
          <w:highlight w:val="none"/>
        </w:rPr>
        <w:t>身份证号码)为我公司的代理人参加该项目的遴选活动并按要求递交响应文件。我公司郑重承诺以下诸点并负法律责任。</w:t>
      </w:r>
    </w:p>
    <w:p w14:paraId="29AE400F">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ind w:right="0" w:firstLine="0" w:firstLineChars="0"/>
        <w:jc w:val="both"/>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（1）愿按照公开遴选公告中的条款和要求提供招标代理服务。</w:t>
      </w:r>
    </w:p>
    <w:p w14:paraId="7CDA1680">
      <w:pPr>
        <w:pStyle w:val="14"/>
        <w:keepNext w:val="0"/>
        <w:keepLines w:val="0"/>
        <w:pageBreakBefore w:val="0"/>
        <w:widowControl w:val="0"/>
        <w:kinsoku/>
        <w:overflowPunct/>
        <w:topLinePunct w:val="0"/>
        <w:autoSpaceDE/>
        <w:autoSpaceDN/>
        <w:bidi w:val="0"/>
        <w:spacing w:line="400" w:lineRule="exact"/>
        <w:ind w:right="0" w:firstLine="0" w:firstLineChars="0"/>
        <w:textAlignment w:val="auto"/>
        <w:rPr>
          <w:rFonts w:hint="eastAsia" w:asciiTheme="majorEastAsia" w:hAnsiTheme="majorEastAsia" w:eastAsiaTheme="majorEastAsia" w:cstheme="majorEastAsia"/>
          <w:snapToGrid w:val="0"/>
          <w:kern w:val="0"/>
          <w:sz w:val="24"/>
          <w:szCs w:val="24"/>
          <w:highlight w:val="none"/>
        </w:rPr>
      </w:pPr>
      <w:r>
        <w:rPr>
          <w:rFonts w:hint="eastAsia" w:asciiTheme="majorEastAsia" w:hAnsiTheme="majorEastAsia" w:eastAsiaTheme="majorEastAsia" w:cstheme="majorEastAsia"/>
          <w:sz w:val="24"/>
          <w:szCs w:val="24"/>
          <w:highlight w:val="none"/>
        </w:rPr>
        <w:t>（2）我公司遴选报价为</w:t>
      </w:r>
      <w:r>
        <w:rPr>
          <w:rFonts w:hint="eastAsia" w:asciiTheme="majorEastAsia" w:hAnsiTheme="majorEastAsia" w:eastAsiaTheme="majorEastAsia" w:cstheme="majorEastAsia"/>
          <w:sz w:val="24"/>
          <w:szCs w:val="24"/>
          <w:highlight w:val="none"/>
          <w:lang w:val="en-US" w:eastAsia="zh-CN"/>
        </w:rPr>
        <w:t>“国家计委关于印发《招标代理服务收费管理暂行办法》的通知（计价格[2002]1980号）”</w:t>
      </w:r>
      <w:r>
        <w:rPr>
          <w:rFonts w:hint="eastAsia" w:asciiTheme="majorEastAsia" w:hAnsiTheme="majorEastAsia" w:eastAsiaTheme="majorEastAsia" w:cstheme="majorEastAsia"/>
          <w:snapToGrid w:val="0"/>
          <w:kern w:val="0"/>
          <w:sz w:val="24"/>
          <w:szCs w:val="24"/>
          <w:highlight w:val="none"/>
        </w:rPr>
        <w:t>为基础的</w:t>
      </w:r>
      <w:r>
        <w:rPr>
          <w:rFonts w:hint="eastAsia" w:asciiTheme="majorEastAsia" w:hAnsiTheme="majorEastAsia" w:eastAsiaTheme="majorEastAsia" w:cstheme="majorEastAsia"/>
          <w:sz w:val="24"/>
          <w:szCs w:val="24"/>
          <w:highlight w:val="none"/>
          <w:lang w:val="en-US" w:eastAsia="zh-CN"/>
        </w:rPr>
        <w:t>折扣率</w:t>
      </w:r>
      <w:r>
        <w:rPr>
          <w:rFonts w:hint="eastAsia" w:asciiTheme="majorEastAsia" w:hAnsiTheme="majorEastAsia" w:eastAsiaTheme="majorEastAsia" w:cstheme="majorEastAsia"/>
          <w:sz w:val="24"/>
          <w:szCs w:val="24"/>
          <w:highlight w:val="none"/>
          <w:u w:val="single"/>
        </w:rPr>
        <w:t xml:space="preserve">          </w:t>
      </w:r>
      <w:r>
        <w:rPr>
          <w:rFonts w:hint="eastAsia" w:asciiTheme="majorEastAsia" w:hAnsiTheme="majorEastAsia" w:eastAsiaTheme="majorEastAsia" w:cstheme="majorEastAsia"/>
          <w:sz w:val="24"/>
          <w:szCs w:val="24"/>
          <w:highlight w:val="none"/>
        </w:rPr>
        <w:t>%。（招标代理服务收费</w:t>
      </w:r>
      <w:r>
        <w:rPr>
          <w:rFonts w:hint="eastAsia" w:asciiTheme="majorEastAsia" w:hAnsiTheme="majorEastAsia" w:eastAsiaTheme="majorEastAsia" w:cstheme="majorEastAsia"/>
          <w:snapToGrid w:val="0"/>
          <w:kern w:val="0"/>
          <w:sz w:val="24"/>
          <w:szCs w:val="24"/>
          <w:highlight w:val="none"/>
        </w:rPr>
        <w:t>=中标价×本遴选公告约定的招标代理服务收费计算标准×</w:t>
      </w:r>
      <w:r>
        <w:rPr>
          <w:rFonts w:hint="eastAsia" w:asciiTheme="majorEastAsia" w:hAnsiTheme="majorEastAsia" w:eastAsiaTheme="majorEastAsia" w:cstheme="majorEastAsia"/>
          <w:snapToGrid w:val="0"/>
          <w:kern w:val="0"/>
          <w:sz w:val="24"/>
          <w:szCs w:val="24"/>
          <w:highlight w:val="none"/>
          <w:lang w:val="en-US" w:eastAsia="zh-CN"/>
        </w:rPr>
        <w:t>折扣率</w:t>
      </w:r>
      <w:r>
        <w:rPr>
          <w:rFonts w:hint="eastAsia" w:asciiTheme="majorEastAsia" w:hAnsiTheme="majorEastAsia" w:eastAsiaTheme="majorEastAsia" w:cstheme="majorEastAsia"/>
          <w:snapToGrid w:val="0"/>
          <w:kern w:val="0"/>
          <w:sz w:val="24"/>
          <w:szCs w:val="24"/>
          <w:highlight w:val="none"/>
        </w:rPr>
        <w:t>）</w:t>
      </w:r>
      <w:r>
        <w:rPr>
          <w:rFonts w:hint="eastAsia" w:asciiTheme="majorEastAsia" w:hAnsiTheme="majorEastAsia" w:eastAsiaTheme="majorEastAsia" w:cstheme="majorEastAsia"/>
          <w:snapToGrid w:val="0"/>
          <w:kern w:val="0"/>
          <w:sz w:val="24"/>
          <w:szCs w:val="24"/>
          <w:highlight w:val="none"/>
          <w:lang w:eastAsia="zh-CN"/>
        </w:rPr>
        <w:t>。</w:t>
      </w:r>
      <w:r>
        <w:rPr>
          <w:rFonts w:hint="eastAsia" w:asciiTheme="majorEastAsia" w:hAnsiTheme="majorEastAsia" w:eastAsiaTheme="majorEastAsia" w:cstheme="majorEastAsia"/>
          <w:snapToGrid w:val="0"/>
          <w:kern w:val="0"/>
          <w:sz w:val="24"/>
          <w:szCs w:val="24"/>
          <w:highlight w:val="none"/>
        </w:rPr>
        <w:t>合作期内指导意见有更新的，优惠率不变，基准价按照新的意见执行。</w:t>
      </w:r>
    </w:p>
    <w:p w14:paraId="58958A3A">
      <w:pPr>
        <w:pStyle w:val="2"/>
        <w:ind w:firstLine="1928" w:firstLineChars="800"/>
        <w:rPr>
          <w:rFonts w:hint="default" w:eastAsiaTheme="majorEastAsia"/>
          <w:b/>
          <w:bCs/>
          <w:lang w:val="en-US" w:eastAsia="zh-CN"/>
        </w:rPr>
      </w:pPr>
      <w:r>
        <w:rPr>
          <w:rFonts w:hint="eastAsia" w:asciiTheme="majorEastAsia" w:hAnsiTheme="majorEastAsia" w:eastAsiaTheme="majorEastAsia" w:cstheme="majorEastAsia"/>
          <w:b/>
          <w:bCs/>
          <w:snapToGrid w:val="0"/>
          <w:kern w:val="0"/>
          <w:sz w:val="24"/>
          <w:szCs w:val="24"/>
          <w:highlight w:val="none"/>
          <w:lang w:val="en-US" w:eastAsia="zh-CN"/>
        </w:rPr>
        <w:t>折扣率=实付价格/原价×100%</w:t>
      </w:r>
    </w:p>
    <w:p w14:paraId="70B017D3">
      <w:pPr>
        <w:keepNext w:val="0"/>
        <w:keepLines w:val="0"/>
        <w:pageBreakBefore w:val="0"/>
        <w:widowControl w:val="0"/>
        <w:kinsoku/>
        <w:overflowPunct/>
        <w:topLinePunct w:val="0"/>
        <w:autoSpaceDE/>
        <w:autoSpaceDN/>
        <w:bidi w:val="0"/>
        <w:spacing w:line="400" w:lineRule="exact"/>
        <w:ind w:right="0" w:firstLine="0" w:firstLineChars="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（3）如果我公司的参选文件被接受，我公司将履行公开遴选公告中规定的各项要求。</w:t>
      </w:r>
    </w:p>
    <w:p w14:paraId="7E82E351">
      <w:pPr>
        <w:keepNext w:val="0"/>
        <w:keepLines w:val="0"/>
        <w:pageBreakBefore w:val="0"/>
        <w:widowControl w:val="0"/>
        <w:kinsoku/>
        <w:overflowPunct/>
        <w:topLinePunct w:val="0"/>
        <w:autoSpaceDE/>
        <w:autoSpaceDN/>
        <w:bidi w:val="0"/>
        <w:spacing w:line="400" w:lineRule="exact"/>
        <w:ind w:right="0" w:firstLine="0" w:firstLineChars="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（4）我公司同意按公开遴选公告中的规定，本参选文件的有效期为评选后90天。如果中选，有效期延长至合作期满。</w:t>
      </w:r>
    </w:p>
    <w:p w14:paraId="63B1FA86">
      <w:pPr>
        <w:keepNext w:val="0"/>
        <w:keepLines w:val="0"/>
        <w:pageBreakBefore w:val="0"/>
        <w:widowControl w:val="0"/>
        <w:kinsoku/>
        <w:overflowPunct/>
        <w:topLinePunct w:val="0"/>
        <w:autoSpaceDE/>
        <w:autoSpaceDN/>
        <w:bidi w:val="0"/>
        <w:spacing w:line="400" w:lineRule="exact"/>
        <w:ind w:right="0" w:firstLine="0" w:firstLineChars="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（5）我公司承认最低报价是中选的重要选择，但不是唯一标准。</w:t>
      </w:r>
    </w:p>
    <w:p w14:paraId="723376F2">
      <w:pPr>
        <w:keepNext w:val="0"/>
        <w:keepLines w:val="0"/>
        <w:pageBreakBefore w:val="0"/>
        <w:widowControl w:val="0"/>
        <w:kinsoku/>
        <w:overflowPunct/>
        <w:topLinePunct w:val="0"/>
        <w:autoSpaceDE/>
        <w:autoSpaceDN/>
        <w:bidi w:val="0"/>
        <w:spacing w:line="400" w:lineRule="exact"/>
        <w:ind w:right="0" w:firstLine="0" w:firstLineChars="0"/>
        <w:textAlignment w:val="auto"/>
        <w:rPr>
          <w:rFonts w:hint="eastAsia" w:asciiTheme="majorEastAsia" w:hAnsiTheme="majorEastAsia" w:eastAsiaTheme="majorEastAsia" w:cstheme="majorEastAsia"/>
          <w:sz w:val="24"/>
          <w:szCs w:val="24"/>
          <w:highlight w:val="none"/>
        </w:rPr>
      </w:pPr>
      <w:r>
        <w:rPr>
          <w:rFonts w:hint="eastAsia" w:asciiTheme="majorEastAsia" w:hAnsiTheme="majorEastAsia" w:eastAsiaTheme="majorEastAsia" w:cstheme="majorEastAsia"/>
          <w:sz w:val="24"/>
          <w:szCs w:val="24"/>
          <w:highlight w:val="none"/>
        </w:rPr>
        <w:t>（6）我公司已经详细审阅了全部公开遴选公告，包括修改、补充的文件(如有)和参考资料及有关附件，我公司完全理解并同意放弃对这方面有不明及误解的权利。</w:t>
      </w:r>
    </w:p>
    <w:p w14:paraId="0A6491DE">
      <w:pPr>
        <w:keepNext w:val="0"/>
        <w:keepLines w:val="0"/>
        <w:pageBreakBefore w:val="0"/>
        <w:widowControl w:val="0"/>
        <w:kinsoku/>
        <w:overflowPunct/>
        <w:topLinePunct w:val="0"/>
        <w:autoSpaceDE/>
        <w:autoSpaceDN/>
        <w:bidi w:val="0"/>
        <w:spacing w:line="400" w:lineRule="exact"/>
        <w:ind w:right="0"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highlight w:val="none"/>
        </w:rPr>
        <w:t>（7）我公司愿按《中华人民共和国民法典》及招投标文件、双方后续签订的合同履行</w:t>
      </w:r>
      <w:r>
        <w:rPr>
          <w:rFonts w:hint="eastAsia" w:asciiTheme="majorEastAsia" w:hAnsiTheme="majorEastAsia" w:eastAsiaTheme="majorEastAsia" w:cstheme="majorEastAsia"/>
          <w:sz w:val="24"/>
          <w:szCs w:val="24"/>
        </w:rPr>
        <w:t>自身全部责任。</w:t>
      </w:r>
    </w:p>
    <w:p w14:paraId="1413944D">
      <w:pPr>
        <w:keepNext w:val="0"/>
        <w:keepLines w:val="0"/>
        <w:pageBreakBefore w:val="0"/>
        <w:widowControl w:val="0"/>
        <w:kinsoku/>
        <w:overflowPunct/>
        <w:topLinePunct w:val="0"/>
        <w:autoSpaceDE/>
        <w:autoSpaceDN/>
        <w:bidi w:val="0"/>
        <w:spacing w:line="400" w:lineRule="exact"/>
        <w:ind w:right="0"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（8）如果我公司通过遴选，愿履行公开遴选公告中的各项条款和规定。</w:t>
      </w:r>
    </w:p>
    <w:p w14:paraId="157745F6">
      <w:pPr>
        <w:keepNext w:val="0"/>
        <w:keepLines w:val="0"/>
        <w:pageBreakBefore w:val="0"/>
        <w:widowControl w:val="0"/>
        <w:kinsoku/>
        <w:overflowPunct/>
        <w:topLinePunct w:val="0"/>
        <w:autoSpaceDE/>
        <w:autoSpaceDN/>
        <w:bidi w:val="0"/>
        <w:spacing w:line="400" w:lineRule="exact"/>
        <w:ind w:right="0"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（9）我公司将遵循公开、公平、公正和诚实信用的原则参加本次遴选活动，所提供的一切材料都是真实、有效、合法的；不与相关人员串通，损害国家、</w:t>
      </w:r>
      <w:r>
        <w:rPr>
          <w:rFonts w:hint="eastAsia" w:asciiTheme="majorEastAsia" w:hAnsiTheme="majorEastAsia" w:eastAsiaTheme="majorEastAsia" w:cstheme="majorEastAsia"/>
          <w:sz w:val="24"/>
          <w:szCs w:val="24"/>
          <w:lang w:eastAsia="zh-CN"/>
        </w:rPr>
        <w:t>医院</w:t>
      </w:r>
      <w:r>
        <w:rPr>
          <w:rFonts w:hint="eastAsia" w:asciiTheme="majorEastAsia" w:hAnsiTheme="majorEastAsia" w:eastAsiaTheme="majorEastAsia" w:cstheme="majorEastAsia"/>
          <w:sz w:val="24"/>
          <w:szCs w:val="24"/>
        </w:rPr>
        <w:t>、他人的合法权益；不向相关人员行贿以牟取入选；不以他人名义参与遴选或者以其他方式弄虚作假，骗取入选；不进行恶意投诉。</w:t>
      </w:r>
    </w:p>
    <w:p w14:paraId="1B887B30">
      <w:pPr>
        <w:keepNext w:val="0"/>
        <w:keepLines w:val="0"/>
        <w:pageBreakBefore w:val="0"/>
        <w:widowControl w:val="0"/>
        <w:kinsoku/>
        <w:overflowPunct/>
        <w:topLinePunct w:val="0"/>
        <w:autoSpaceDE/>
        <w:autoSpaceDN/>
        <w:bidi w:val="0"/>
        <w:spacing w:line="400" w:lineRule="exact"/>
        <w:ind w:right="0" w:firstLine="0" w:firstLineChars="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（10）以上承诺若有违背，我公司将承担由此造成的一切后果。遴选人任何时候可以取消我方入选资格，并按违约违规追究相关责任。</w:t>
      </w:r>
    </w:p>
    <w:p w14:paraId="651ADE93">
      <w:pPr>
        <w:keepNext w:val="0"/>
        <w:keepLines w:val="0"/>
        <w:pageBreakBefore w:val="0"/>
        <w:widowControl w:val="0"/>
        <w:kinsoku/>
        <w:wordWrap w:val="0"/>
        <w:overflowPunct/>
        <w:topLinePunct w:val="0"/>
        <w:autoSpaceDE/>
        <w:autoSpaceDN/>
        <w:bidi w:val="0"/>
        <w:spacing w:line="400" w:lineRule="exact"/>
        <w:ind w:right="0" w:firstLine="0" w:firstLineChars="0"/>
        <w:jc w:val="right"/>
        <w:textAlignment w:val="auto"/>
        <w:rPr>
          <w:rFonts w:hint="eastAsia" w:ascii="宋体" w:hAnsi="宋体" w:eastAsia="宋体" w:cs="宋体"/>
          <w:sz w:val="21"/>
          <w:szCs w:val="21"/>
        </w:rPr>
      </w:pPr>
    </w:p>
    <w:p w14:paraId="420CB5D0">
      <w:pPr>
        <w:keepNext w:val="0"/>
        <w:keepLines w:val="0"/>
        <w:pageBreakBefore w:val="0"/>
        <w:widowControl w:val="0"/>
        <w:kinsoku/>
        <w:overflowPunct/>
        <w:topLinePunct w:val="0"/>
        <w:autoSpaceDE/>
        <w:autoSpaceDN/>
        <w:bidi w:val="0"/>
        <w:spacing w:line="400" w:lineRule="exact"/>
        <w:ind w:right="0" w:firstLine="4320" w:firstLineChars="18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公司名称(公章)：                            </w:t>
      </w:r>
    </w:p>
    <w:p w14:paraId="3C64C0B1">
      <w:pPr>
        <w:keepNext w:val="0"/>
        <w:keepLines w:val="0"/>
        <w:pageBreakBefore w:val="0"/>
        <w:widowControl w:val="0"/>
        <w:kinsoku/>
        <w:overflowPunct/>
        <w:topLinePunct w:val="0"/>
        <w:autoSpaceDE/>
        <w:autoSpaceDN/>
        <w:bidi w:val="0"/>
        <w:spacing w:line="400" w:lineRule="exact"/>
        <w:ind w:right="0" w:firstLine="1920" w:firstLineChars="800"/>
        <w:textAlignment w:val="auto"/>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 xml:space="preserve">法定代表人或授权代理人(签字或盖章)：         </w:t>
      </w:r>
    </w:p>
    <w:p w14:paraId="0A02C130">
      <w:pPr>
        <w:keepNext w:val="0"/>
        <w:keepLines w:val="0"/>
        <w:pageBreakBefore w:val="0"/>
        <w:widowControl w:val="0"/>
        <w:kinsoku/>
        <w:overflowPunct/>
        <w:topLinePunct w:val="0"/>
        <w:autoSpaceDE/>
        <w:autoSpaceDN/>
        <w:bidi w:val="0"/>
        <w:spacing w:line="400" w:lineRule="exact"/>
        <w:ind w:right="0" w:firstLine="0" w:firstLineChars="0"/>
        <w:textAlignment w:val="auto"/>
        <w:rPr>
          <w:rFonts w:hint="eastAsia" w:asciiTheme="majorEastAsia" w:hAnsiTheme="majorEastAsia" w:eastAsiaTheme="majorEastAsia" w:cstheme="majorEastAsia"/>
          <w:sz w:val="24"/>
          <w:szCs w:val="24"/>
        </w:rPr>
      </w:pPr>
    </w:p>
    <w:p w14:paraId="415F003A">
      <w:pPr>
        <w:keepNext w:val="0"/>
        <w:keepLines w:val="0"/>
        <w:pageBreakBefore w:val="0"/>
        <w:widowControl w:val="0"/>
        <w:kinsoku/>
        <w:wordWrap/>
        <w:overflowPunct/>
        <w:topLinePunct w:val="0"/>
        <w:autoSpaceDE/>
        <w:autoSpaceDN/>
        <w:bidi w:val="0"/>
        <w:adjustRightInd w:val="0"/>
        <w:snapToGrid w:val="0"/>
        <w:spacing w:line="240" w:lineRule="auto"/>
        <w:ind w:right="0" w:firstLine="0" w:firstLineChars="0"/>
        <w:jc w:val="center"/>
        <w:textAlignment w:val="auto"/>
        <w:rPr>
          <w:rFonts w:hint="eastAsia" w:asciiTheme="majorEastAsia" w:hAnsiTheme="majorEastAsia" w:eastAsiaTheme="majorEastAsia" w:cstheme="majorEastAsia"/>
          <w:sz w:val="24"/>
          <w:szCs w:val="24"/>
        </w:rPr>
      </w:pPr>
      <w:r>
        <w:rPr>
          <w:rFonts w:hint="eastAsia" w:ascii="仿宋_GB2312" w:hAnsi="仿宋_GB2312" w:eastAsia="仿宋_GB2312" w:cs="仿宋_GB2312"/>
          <w:color w:val="000000"/>
          <w:sz w:val="32"/>
          <w:szCs w:val="32"/>
          <w:lang w:val="en-US" w:eastAsia="zh-CN"/>
        </w:rPr>
        <w:t xml:space="preserve">               </w:t>
      </w:r>
      <w:r>
        <w:rPr>
          <w:rFonts w:hint="eastAsia" w:asciiTheme="majorEastAsia" w:hAnsiTheme="majorEastAsia" w:eastAsiaTheme="majorEastAsia" w:cstheme="majorEastAsia"/>
          <w:sz w:val="24"/>
          <w:szCs w:val="24"/>
        </w:rPr>
        <w:t>年</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月</w:t>
      </w:r>
      <w:r>
        <w:rPr>
          <w:rFonts w:hint="eastAsia" w:asciiTheme="majorEastAsia" w:hAnsiTheme="majorEastAsia" w:eastAsiaTheme="majorEastAsia" w:cstheme="majorEastAsia"/>
          <w:sz w:val="24"/>
          <w:szCs w:val="24"/>
          <w:lang w:val="en-US" w:eastAsia="zh-CN"/>
        </w:rPr>
        <w:t xml:space="preserve">  </w:t>
      </w:r>
      <w:r>
        <w:rPr>
          <w:rFonts w:hint="eastAsia" w:asciiTheme="majorEastAsia" w:hAnsiTheme="majorEastAsia" w:eastAsiaTheme="majorEastAsia" w:cstheme="majorEastAsia"/>
          <w:sz w:val="24"/>
          <w:szCs w:val="24"/>
        </w:rPr>
        <w:t>日</w:t>
      </w:r>
    </w:p>
    <w:p w14:paraId="7DDA6D39"/>
    <w:p w14:paraId="33834AFB">
      <w:pPr>
        <w:pStyle w:val="10"/>
      </w:pPr>
    </w:p>
    <w:p w14:paraId="176D52BB">
      <w:pPr>
        <w:spacing w:line="480" w:lineRule="auto"/>
        <w:jc w:val="center"/>
        <w:rPr>
          <w:rFonts w:hint="eastAsia" w:ascii="宋体" w:hAnsi="宋体" w:eastAsia="宋体" w:cs="宋体"/>
          <w:b/>
          <w:bCs/>
          <w:color w:val="000000"/>
          <w:sz w:val="30"/>
          <w:szCs w:val="30"/>
        </w:rPr>
      </w:pPr>
      <w:r>
        <w:rPr>
          <w:rFonts w:hint="eastAsia" w:ascii="宋体" w:hAnsi="宋体" w:eastAsia="宋体" w:cs="宋体"/>
          <w:b/>
          <w:bCs/>
          <w:color w:val="000000"/>
          <w:sz w:val="30"/>
          <w:szCs w:val="30"/>
          <w:lang w:val="en-US" w:eastAsia="zh-CN"/>
        </w:rPr>
        <w:t>二</w:t>
      </w:r>
      <w:r>
        <w:rPr>
          <w:rFonts w:hint="eastAsia" w:ascii="宋体" w:hAnsi="宋体" w:eastAsia="宋体" w:cs="宋体"/>
          <w:b/>
          <w:bCs/>
          <w:color w:val="000000"/>
          <w:sz w:val="30"/>
          <w:szCs w:val="30"/>
        </w:rPr>
        <w:t>、法定代表人身份证明书原件和授权委托书原件</w:t>
      </w:r>
    </w:p>
    <w:p w14:paraId="3A8D31DC">
      <w:pPr>
        <w:spacing w:line="500" w:lineRule="exact"/>
        <w:ind w:firstLine="437"/>
        <w:jc w:val="center"/>
        <w:rPr>
          <w:rFonts w:hint="eastAsia" w:ascii="宋体" w:hAnsi="宋体" w:eastAsia="宋体" w:cs="宋体"/>
          <w:b/>
          <w:sz w:val="30"/>
          <w:szCs w:val="30"/>
        </w:rPr>
      </w:pPr>
      <w:r>
        <w:rPr>
          <w:rFonts w:hint="eastAsia" w:ascii="宋体" w:hAnsi="宋体" w:eastAsia="宋体" w:cs="宋体"/>
          <w:b/>
          <w:sz w:val="30"/>
          <w:szCs w:val="30"/>
        </w:rPr>
        <w:t>法定代表人身份证明书</w:t>
      </w:r>
    </w:p>
    <w:p w14:paraId="3DF6F4C7">
      <w:pPr>
        <w:spacing w:line="500" w:lineRule="exact"/>
        <w:ind w:firstLine="437"/>
        <w:jc w:val="center"/>
        <w:rPr>
          <w:rFonts w:hint="eastAsia" w:ascii="宋体" w:hAnsi="宋体" w:eastAsia="宋体" w:cs="宋体"/>
          <w:b/>
          <w:sz w:val="30"/>
          <w:szCs w:val="30"/>
        </w:rPr>
      </w:pPr>
    </w:p>
    <w:p w14:paraId="235D22E9">
      <w:pPr>
        <w:spacing w:line="500" w:lineRule="exact"/>
        <w:ind w:firstLine="437"/>
        <w:rPr>
          <w:rFonts w:hint="eastAsia" w:ascii="宋体" w:hAnsi="宋体" w:eastAsia="宋体" w:cs="宋体"/>
          <w:sz w:val="28"/>
          <w:szCs w:val="28"/>
        </w:rPr>
      </w:pPr>
      <w:r>
        <w:rPr>
          <w:rFonts w:hint="eastAsia" w:ascii="宋体" w:hAnsi="宋体" w:eastAsia="宋体" w:cs="宋体"/>
          <w:sz w:val="28"/>
          <w:szCs w:val="28"/>
          <w:lang w:val="en-US" w:eastAsia="zh-CN"/>
        </w:rPr>
        <w:t>张家口市妇幼保健院</w:t>
      </w:r>
      <w:r>
        <w:rPr>
          <w:rFonts w:hint="eastAsia" w:ascii="宋体" w:hAnsi="宋体" w:eastAsia="宋体" w:cs="宋体"/>
          <w:sz w:val="28"/>
          <w:szCs w:val="28"/>
        </w:rPr>
        <w:t>：</w:t>
      </w:r>
    </w:p>
    <w:p w14:paraId="40057B32">
      <w:pPr>
        <w:spacing w:line="500" w:lineRule="exact"/>
        <w:ind w:firstLine="1069" w:firstLineChars="382"/>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同志，在我单位任</w:t>
      </w:r>
      <w:r>
        <w:rPr>
          <w:rFonts w:hint="eastAsia" w:ascii="宋体" w:hAnsi="宋体" w:eastAsia="宋体" w:cs="宋体"/>
          <w:sz w:val="28"/>
          <w:szCs w:val="28"/>
          <w:u w:val="single"/>
        </w:rPr>
        <w:t xml:space="preserve">          </w:t>
      </w:r>
      <w:r>
        <w:rPr>
          <w:rFonts w:hint="eastAsia" w:ascii="宋体" w:hAnsi="宋体" w:eastAsia="宋体" w:cs="宋体"/>
          <w:sz w:val="28"/>
          <w:szCs w:val="28"/>
        </w:rPr>
        <w:t>职务，是我单位的法定代表人。</w:t>
      </w:r>
    </w:p>
    <w:p w14:paraId="66475490">
      <w:pPr>
        <w:spacing w:line="500" w:lineRule="exact"/>
        <w:ind w:firstLine="560" w:firstLineChars="200"/>
        <w:rPr>
          <w:rFonts w:hint="eastAsia" w:ascii="宋体" w:hAnsi="宋体" w:eastAsia="宋体" w:cs="宋体"/>
          <w:sz w:val="28"/>
          <w:szCs w:val="28"/>
        </w:rPr>
      </w:pPr>
    </w:p>
    <w:p w14:paraId="27F97A9A">
      <w:pPr>
        <w:spacing w:line="5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特此证明</w:t>
      </w:r>
    </w:p>
    <w:p w14:paraId="649D11DE">
      <w:pPr>
        <w:spacing w:line="500" w:lineRule="exact"/>
        <w:rPr>
          <w:rFonts w:hint="eastAsia" w:ascii="宋体" w:hAnsi="宋体" w:eastAsia="宋体" w:cs="宋体"/>
          <w:sz w:val="28"/>
          <w:szCs w:val="28"/>
        </w:rPr>
      </w:pPr>
      <w:r>
        <w:rPr>
          <w:rFonts w:hint="eastAsia" w:ascii="宋体" w:hAnsi="宋体" w:eastAsia="宋体" w:cs="宋体"/>
          <w:sz w:val="28"/>
          <w:szCs w:val="28"/>
        </w:rPr>
        <w:t xml:space="preserve">   附法定代表人情况：</w:t>
      </w:r>
    </w:p>
    <w:p w14:paraId="56B70BD4">
      <w:pPr>
        <w:spacing w:line="500" w:lineRule="exact"/>
        <w:rPr>
          <w:rFonts w:hint="eastAsia" w:ascii="宋体" w:hAnsi="宋体" w:eastAsia="宋体" w:cs="宋体"/>
          <w:sz w:val="28"/>
          <w:szCs w:val="28"/>
        </w:rPr>
      </w:pPr>
      <w:r>
        <w:rPr>
          <w:rFonts w:hint="eastAsia" w:ascii="宋体" w:hAnsi="宋体" w:eastAsia="宋体" w:cs="宋体"/>
          <w:sz w:val="28"/>
          <w:szCs w:val="28"/>
        </w:rPr>
        <w:t>姓名：</w:t>
      </w:r>
      <w:r>
        <w:rPr>
          <w:rFonts w:hint="eastAsia" w:ascii="宋体" w:hAnsi="宋体" w:eastAsia="宋体" w:cs="宋体"/>
          <w:sz w:val="28"/>
          <w:szCs w:val="28"/>
          <w:u w:val="single"/>
        </w:rPr>
        <w:t xml:space="preserve">         </w:t>
      </w:r>
      <w:r>
        <w:rPr>
          <w:rFonts w:hint="eastAsia" w:ascii="宋体" w:hAnsi="宋体" w:eastAsia="宋体" w:cs="宋体"/>
          <w:sz w:val="28"/>
          <w:szCs w:val="28"/>
        </w:rPr>
        <w:t>性别</w:t>
      </w:r>
      <w:r>
        <w:rPr>
          <w:rFonts w:hint="eastAsia" w:ascii="宋体" w:hAnsi="宋体" w:eastAsia="宋体" w:cs="宋体"/>
          <w:sz w:val="28"/>
          <w:szCs w:val="28"/>
          <w:u w:val="single"/>
        </w:rPr>
        <w:t xml:space="preserve">      </w:t>
      </w:r>
      <w:r>
        <w:rPr>
          <w:rFonts w:hint="eastAsia" w:ascii="宋体" w:hAnsi="宋体" w:eastAsia="宋体" w:cs="宋体"/>
          <w:sz w:val="28"/>
          <w:szCs w:val="28"/>
        </w:rPr>
        <w:t>年龄：</w:t>
      </w:r>
      <w:r>
        <w:rPr>
          <w:rFonts w:hint="eastAsia" w:ascii="宋体" w:hAnsi="宋体" w:eastAsia="宋体" w:cs="宋体"/>
          <w:sz w:val="28"/>
          <w:szCs w:val="28"/>
          <w:u w:val="single"/>
        </w:rPr>
        <w:t xml:space="preserve">      </w:t>
      </w:r>
      <w:r>
        <w:rPr>
          <w:rFonts w:hint="eastAsia" w:ascii="宋体" w:hAnsi="宋体" w:eastAsia="宋体" w:cs="宋体"/>
          <w:sz w:val="28"/>
          <w:szCs w:val="28"/>
        </w:rPr>
        <w:t>职务：</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2472A2DD">
      <w:pPr>
        <w:spacing w:line="500" w:lineRule="exact"/>
        <w:rPr>
          <w:rFonts w:hint="eastAsia" w:ascii="宋体" w:hAnsi="宋体" w:eastAsia="宋体" w:cs="宋体"/>
          <w:sz w:val="28"/>
          <w:szCs w:val="28"/>
          <w:u w:val="single"/>
        </w:rPr>
      </w:pPr>
      <w:r>
        <w:rPr>
          <w:rFonts w:hint="eastAsia" w:ascii="宋体" w:hAnsi="宋体" w:eastAsia="宋体" w:cs="宋体"/>
          <w:sz w:val="28"/>
          <w:szCs w:val="28"/>
        </w:rPr>
        <w:t>详细通讯地址：</w:t>
      </w:r>
      <w:r>
        <w:rPr>
          <w:rFonts w:hint="eastAsia" w:ascii="宋体" w:hAnsi="宋体" w:eastAsia="宋体" w:cs="宋体"/>
          <w:sz w:val="28"/>
          <w:szCs w:val="28"/>
          <w:u w:val="single"/>
        </w:rPr>
        <w:t xml:space="preserve">                                         .</w:t>
      </w:r>
    </w:p>
    <w:p w14:paraId="05806E56">
      <w:pPr>
        <w:spacing w:line="500" w:lineRule="exact"/>
        <w:rPr>
          <w:rFonts w:hint="eastAsia" w:ascii="宋体" w:hAnsi="宋体" w:eastAsia="宋体" w:cs="宋体"/>
          <w:sz w:val="28"/>
          <w:szCs w:val="28"/>
          <w:u w:val="single"/>
        </w:rPr>
      </w:pPr>
      <w:r>
        <w:rPr>
          <w:rFonts w:hint="eastAsia" w:ascii="宋体" w:hAnsi="宋体" w:eastAsia="宋体" w:cs="宋体"/>
          <w:sz w:val="28"/>
          <w:szCs w:val="28"/>
        </w:rPr>
        <w:t>电话：</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传真：</w:t>
      </w:r>
      <w:r>
        <w:rPr>
          <w:rFonts w:hint="eastAsia" w:ascii="宋体" w:hAnsi="宋体" w:eastAsia="宋体" w:cs="宋体"/>
          <w:sz w:val="28"/>
          <w:szCs w:val="28"/>
          <w:u w:val="single"/>
        </w:rPr>
        <w:t xml:space="preserve">                      .</w:t>
      </w:r>
    </w:p>
    <w:p w14:paraId="265B54DA">
      <w:pPr>
        <w:spacing w:line="500" w:lineRule="exact"/>
        <w:rPr>
          <w:rFonts w:hint="eastAsia" w:ascii="宋体" w:hAnsi="宋体" w:eastAsia="宋体" w:cs="宋体"/>
          <w:sz w:val="28"/>
          <w:szCs w:val="28"/>
        </w:rPr>
      </w:pPr>
    </w:p>
    <w:tbl>
      <w:tblPr>
        <w:tblStyle w:val="1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0"/>
      </w:tblGrid>
      <w:tr w14:paraId="43594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5" w:hRule="atLeast"/>
        </w:trPr>
        <w:tc>
          <w:tcPr>
            <w:tcW w:w="8960" w:type="dxa"/>
            <w:noWrap w:val="0"/>
            <w:vAlign w:val="bottom"/>
          </w:tcPr>
          <w:p w14:paraId="0441D95E">
            <w:pPr>
              <w:widowControl/>
              <w:spacing w:after="1092" w:afterLines="350"/>
              <w:jc w:val="center"/>
              <w:rPr>
                <w:rFonts w:hint="eastAsia" w:ascii="宋体" w:hAnsi="宋体" w:eastAsia="宋体" w:cs="宋体"/>
                <w:kern w:val="0"/>
                <w:sz w:val="28"/>
                <w:szCs w:val="28"/>
              </w:rPr>
            </w:pPr>
            <w:r>
              <w:rPr>
                <w:rFonts w:hint="eastAsia" w:ascii="宋体" w:hAnsi="宋体" w:eastAsia="宋体" w:cs="宋体"/>
                <w:kern w:val="0"/>
                <w:sz w:val="28"/>
                <w:szCs w:val="28"/>
              </w:rPr>
              <w:t>身份证（正反面）</w:t>
            </w:r>
          </w:p>
        </w:tc>
      </w:tr>
    </w:tbl>
    <w:p w14:paraId="40061200">
      <w:pPr>
        <w:spacing w:line="500" w:lineRule="exact"/>
        <w:rPr>
          <w:rFonts w:hint="eastAsia" w:ascii="宋体" w:hAnsi="宋体" w:eastAsia="宋体" w:cs="宋体"/>
          <w:sz w:val="28"/>
          <w:szCs w:val="28"/>
        </w:rPr>
      </w:pPr>
    </w:p>
    <w:p w14:paraId="52679CC8">
      <w:pPr>
        <w:spacing w:line="50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单位名称（全称并加盖公章）：</w:t>
      </w:r>
    </w:p>
    <w:p w14:paraId="3731DDD6">
      <w:pPr>
        <w:spacing w:line="500" w:lineRule="exact"/>
        <w:ind w:firstLine="280" w:firstLineChars="100"/>
        <w:rPr>
          <w:rFonts w:hint="eastAsia" w:ascii="宋体" w:hAnsi="宋体" w:eastAsia="宋体" w:cs="宋体"/>
          <w:sz w:val="28"/>
          <w:szCs w:val="28"/>
        </w:rPr>
      </w:pPr>
    </w:p>
    <w:p w14:paraId="7A7A7688">
      <w:pPr>
        <w:spacing w:line="50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法定代表人（签字）：</w:t>
      </w:r>
    </w:p>
    <w:p w14:paraId="161508EC">
      <w:pPr>
        <w:spacing w:line="500" w:lineRule="exact"/>
        <w:rPr>
          <w:rFonts w:hint="eastAsia" w:ascii="宋体" w:hAnsi="宋体" w:eastAsia="宋体" w:cs="宋体"/>
          <w:sz w:val="28"/>
          <w:szCs w:val="28"/>
        </w:rPr>
      </w:pPr>
      <w:r>
        <w:rPr>
          <w:rFonts w:hint="eastAsia" w:ascii="宋体" w:hAnsi="宋体" w:eastAsia="宋体" w:cs="宋体"/>
          <w:sz w:val="28"/>
          <w:szCs w:val="28"/>
        </w:rPr>
        <w:t xml:space="preserve">                                           年   月   日</w:t>
      </w:r>
    </w:p>
    <w:p w14:paraId="7C68379A">
      <w:pPr>
        <w:spacing w:line="500" w:lineRule="exact"/>
        <w:jc w:val="center"/>
        <w:rPr>
          <w:rFonts w:hint="eastAsia" w:ascii="宋体" w:hAnsi="宋体" w:eastAsia="宋体" w:cs="宋体"/>
          <w:b/>
          <w:sz w:val="30"/>
          <w:szCs w:val="30"/>
        </w:rPr>
      </w:pPr>
    </w:p>
    <w:p w14:paraId="7596F23A">
      <w:pPr>
        <w:spacing w:line="500" w:lineRule="exact"/>
        <w:jc w:val="center"/>
        <w:rPr>
          <w:rFonts w:hint="eastAsia" w:ascii="宋体" w:hAnsi="宋体" w:eastAsia="宋体" w:cs="宋体"/>
          <w:b/>
          <w:sz w:val="30"/>
          <w:szCs w:val="30"/>
        </w:rPr>
      </w:pPr>
    </w:p>
    <w:p w14:paraId="386097E9">
      <w:pPr>
        <w:spacing w:line="500" w:lineRule="exact"/>
        <w:jc w:val="center"/>
        <w:rPr>
          <w:rFonts w:hint="eastAsia" w:ascii="宋体" w:hAnsi="宋体" w:eastAsia="宋体" w:cs="宋体"/>
          <w:b/>
          <w:sz w:val="30"/>
          <w:szCs w:val="30"/>
        </w:rPr>
      </w:pPr>
    </w:p>
    <w:p w14:paraId="719F9D2A">
      <w:pPr>
        <w:spacing w:line="500" w:lineRule="exact"/>
        <w:jc w:val="center"/>
        <w:rPr>
          <w:rFonts w:hint="eastAsia" w:ascii="宋体" w:hAnsi="宋体" w:eastAsia="宋体" w:cs="宋体"/>
          <w:b/>
          <w:sz w:val="30"/>
          <w:szCs w:val="30"/>
        </w:rPr>
      </w:pPr>
      <w:r>
        <w:rPr>
          <w:rFonts w:hint="eastAsia" w:ascii="宋体" w:hAnsi="宋体" w:eastAsia="宋体" w:cs="宋体"/>
          <w:b/>
          <w:sz w:val="30"/>
          <w:szCs w:val="30"/>
        </w:rPr>
        <w:t>授权委托书</w:t>
      </w:r>
    </w:p>
    <w:p w14:paraId="436F662A">
      <w:pPr>
        <w:spacing w:line="500" w:lineRule="exact"/>
        <w:rPr>
          <w:rFonts w:hint="eastAsia" w:ascii="宋体" w:hAnsi="宋体" w:eastAsia="宋体" w:cs="宋体"/>
          <w:sz w:val="30"/>
          <w:szCs w:val="30"/>
        </w:rPr>
      </w:pPr>
    </w:p>
    <w:p w14:paraId="2245B0BD">
      <w:pPr>
        <w:pStyle w:val="15"/>
        <w:snapToGrid w:val="0"/>
        <w:spacing w:line="540" w:lineRule="exact"/>
        <w:ind w:firstLine="579" w:firstLineChars="207"/>
        <w:rPr>
          <w:rFonts w:hint="eastAsia" w:ascii="宋体" w:hAnsi="宋体" w:eastAsia="宋体" w:cs="宋体"/>
          <w:sz w:val="28"/>
          <w:szCs w:val="28"/>
        </w:rPr>
      </w:pPr>
      <w:r>
        <w:rPr>
          <w:rFonts w:hint="eastAsia" w:ascii="宋体" w:hAnsi="宋体" w:eastAsia="宋体" w:cs="宋体"/>
          <w:sz w:val="28"/>
          <w:szCs w:val="28"/>
        </w:rPr>
        <w:t xml:space="preserve">  兹委托</w:t>
      </w:r>
      <w:r>
        <w:rPr>
          <w:rFonts w:hint="eastAsia" w:ascii="宋体" w:hAnsi="宋体" w:eastAsia="宋体" w:cs="宋体"/>
          <w:sz w:val="28"/>
          <w:szCs w:val="28"/>
          <w:u w:val="single"/>
        </w:rPr>
        <w:t xml:space="preserve">  (姓名)  </w:t>
      </w:r>
      <w:r>
        <w:rPr>
          <w:rFonts w:hint="eastAsia" w:ascii="宋体" w:hAnsi="宋体" w:eastAsia="宋体" w:cs="宋体"/>
          <w:sz w:val="28"/>
          <w:szCs w:val="28"/>
        </w:rPr>
        <w:t>同志为我单位参加</w:t>
      </w:r>
      <w:r>
        <w:rPr>
          <w:rFonts w:hint="eastAsia" w:ascii="宋体" w:hAnsi="宋体" w:eastAsia="宋体" w:cs="宋体"/>
          <w:sz w:val="28"/>
          <w:szCs w:val="28"/>
          <w:u w:val="single"/>
        </w:rPr>
        <w:t xml:space="preserve">           </w:t>
      </w:r>
      <w:r>
        <w:rPr>
          <w:rFonts w:hint="eastAsia" w:ascii="宋体" w:hAnsi="宋体" w:eastAsia="宋体" w:cs="宋体"/>
          <w:sz w:val="28"/>
          <w:szCs w:val="28"/>
        </w:rPr>
        <w:t>项目的代理人,就本项目以本公司名义处理一切与之有关的事务。</w:t>
      </w:r>
    </w:p>
    <w:p w14:paraId="73695FCB">
      <w:pPr>
        <w:pStyle w:val="15"/>
        <w:snapToGrid w:val="0"/>
        <w:spacing w:line="540" w:lineRule="exact"/>
        <w:ind w:firstLine="579" w:firstLineChars="207"/>
        <w:rPr>
          <w:rFonts w:hint="eastAsia" w:ascii="宋体" w:hAnsi="宋体" w:eastAsia="宋体" w:cs="宋体"/>
          <w:sz w:val="28"/>
          <w:szCs w:val="28"/>
        </w:rPr>
      </w:pPr>
      <w:r>
        <w:rPr>
          <w:rFonts w:hint="eastAsia" w:ascii="宋体" w:hAnsi="宋体" w:eastAsia="宋体" w:cs="宋体"/>
          <w:sz w:val="28"/>
          <w:szCs w:val="28"/>
        </w:rPr>
        <w:t xml:space="preserve"> 代理期限至    年     月    日止</w:t>
      </w:r>
    </w:p>
    <w:p w14:paraId="3CB43C31">
      <w:pPr>
        <w:spacing w:line="540" w:lineRule="exact"/>
        <w:rPr>
          <w:rFonts w:hint="eastAsia" w:ascii="宋体" w:hAnsi="宋体" w:eastAsia="宋体" w:cs="宋体"/>
          <w:sz w:val="28"/>
          <w:szCs w:val="28"/>
        </w:rPr>
      </w:pPr>
      <w:r>
        <w:rPr>
          <w:rFonts w:hint="eastAsia" w:ascii="宋体" w:hAnsi="宋体" w:eastAsia="宋体" w:cs="宋体"/>
          <w:sz w:val="28"/>
          <w:szCs w:val="28"/>
        </w:rPr>
        <w:t xml:space="preserve">     附代理人情况：</w:t>
      </w:r>
    </w:p>
    <w:p w14:paraId="6CF2ED4D">
      <w:pPr>
        <w:spacing w:line="540" w:lineRule="exact"/>
        <w:rPr>
          <w:rFonts w:hint="eastAsia" w:ascii="宋体" w:hAnsi="宋体" w:eastAsia="宋体" w:cs="宋体"/>
          <w:sz w:val="28"/>
          <w:szCs w:val="28"/>
          <w:u w:val="single"/>
        </w:rPr>
      </w:pPr>
      <w:r>
        <w:rPr>
          <w:rFonts w:hint="eastAsia" w:ascii="宋体" w:hAnsi="宋体" w:eastAsia="宋体" w:cs="宋体"/>
          <w:sz w:val="28"/>
          <w:szCs w:val="28"/>
        </w:rPr>
        <w:t>姓名：</w:t>
      </w:r>
      <w:r>
        <w:rPr>
          <w:rFonts w:hint="eastAsia" w:ascii="宋体" w:hAnsi="宋体" w:eastAsia="宋体" w:cs="宋体"/>
          <w:sz w:val="28"/>
          <w:szCs w:val="28"/>
          <w:u w:val="single"/>
        </w:rPr>
        <w:t xml:space="preserve">          </w:t>
      </w:r>
      <w:r>
        <w:rPr>
          <w:rFonts w:hint="eastAsia" w:ascii="宋体" w:hAnsi="宋体" w:eastAsia="宋体" w:cs="宋体"/>
          <w:sz w:val="28"/>
          <w:szCs w:val="28"/>
        </w:rPr>
        <w:t>性别</w:t>
      </w:r>
      <w:r>
        <w:rPr>
          <w:rFonts w:hint="eastAsia" w:ascii="宋体" w:hAnsi="宋体" w:eastAsia="宋体" w:cs="宋体"/>
          <w:sz w:val="28"/>
          <w:szCs w:val="28"/>
          <w:u w:val="single"/>
        </w:rPr>
        <w:t xml:space="preserve">      </w:t>
      </w:r>
      <w:r>
        <w:rPr>
          <w:rFonts w:hint="eastAsia" w:ascii="宋体" w:hAnsi="宋体" w:eastAsia="宋体" w:cs="宋体"/>
          <w:sz w:val="28"/>
          <w:szCs w:val="28"/>
        </w:rPr>
        <w:t>年龄：</w:t>
      </w:r>
      <w:r>
        <w:rPr>
          <w:rFonts w:hint="eastAsia" w:ascii="宋体" w:hAnsi="宋体" w:eastAsia="宋体" w:cs="宋体"/>
          <w:sz w:val="28"/>
          <w:szCs w:val="28"/>
          <w:u w:val="single"/>
        </w:rPr>
        <w:t xml:space="preserve">      </w:t>
      </w:r>
      <w:r>
        <w:rPr>
          <w:rFonts w:hint="eastAsia" w:ascii="宋体" w:hAnsi="宋体" w:eastAsia="宋体" w:cs="宋体"/>
          <w:sz w:val="28"/>
          <w:szCs w:val="28"/>
        </w:rPr>
        <w:t>职务：</w:t>
      </w:r>
      <w:r>
        <w:rPr>
          <w:rFonts w:hint="eastAsia" w:ascii="宋体" w:hAnsi="宋体" w:eastAsia="宋体" w:cs="宋体"/>
          <w:sz w:val="28"/>
          <w:szCs w:val="28"/>
          <w:u w:val="single"/>
        </w:rPr>
        <w:t xml:space="preserve">           </w:t>
      </w:r>
    </w:p>
    <w:p w14:paraId="2C782113">
      <w:pPr>
        <w:spacing w:line="500" w:lineRule="exact"/>
        <w:rPr>
          <w:rFonts w:hint="eastAsia" w:ascii="宋体" w:hAnsi="宋体" w:eastAsia="宋体" w:cs="宋体"/>
          <w:sz w:val="28"/>
          <w:szCs w:val="28"/>
          <w:u w:val="single"/>
        </w:rPr>
      </w:pPr>
      <w:r>
        <w:rPr>
          <w:rFonts w:hint="eastAsia" w:ascii="宋体" w:hAnsi="宋体" w:eastAsia="宋体" w:cs="宋体"/>
          <w:sz w:val="28"/>
          <w:szCs w:val="28"/>
        </w:rPr>
        <w:t>详细通讯地址：</w:t>
      </w:r>
      <w:r>
        <w:rPr>
          <w:rFonts w:hint="eastAsia" w:ascii="宋体" w:hAnsi="宋体" w:eastAsia="宋体" w:cs="宋体"/>
          <w:sz w:val="28"/>
          <w:szCs w:val="28"/>
          <w:u w:val="single"/>
        </w:rPr>
        <w:t xml:space="preserve">                                         .</w:t>
      </w:r>
    </w:p>
    <w:p w14:paraId="1F2BE014">
      <w:pPr>
        <w:spacing w:line="500" w:lineRule="exact"/>
        <w:rPr>
          <w:rFonts w:hint="eastAsia" w:ascii="宋体" w:hAnsi="宋体" w:eastAsia="宋体" w:cs="宋体"/>
          <w:sz w:val="28"/>
          <w:szCs w:val="28"/>
          <w:u w:val="single"/>
        </w:rPr>
      </w:pPr>
      <w:r>
        <w:rPr>
          <w:rFonts w:hint="eastAsia" w:ascii="宋体" w:hAnsi="宋体" w:eastAsia="宋体" w:cs="宋体"/>
          <w:sz w:val="28"/>
          <w:szCs w:val="28"/>
        </w:rPr>
        <w:t>电话：</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传真：</w:t>
      </w:r>
      <w:r>
        <w:rPr>
          <w:rFonts w:hint="eastAsia" w:ascii="宋体" w:hAnsi="宋体" w:eastAsia="宋体" w:cs="宋体"/>
          <w:sz w:val="28"/>
          <w:szCs w:val="28"/>
          <w:u w:val="single"/>
        </w:rPr>
        <w:t xml:space="preserve">                      .</w:t>
      </w:r>
    </w:p>
    <w:p w14:paraId="6C9DC547">
      <w:pPr>
        <w:spacing w:line="540" w:lineRule="exact"/>
        <w:ind w:firstLine="140" w:firstLineChars="50"/>
        <w:rPr>
          <w:rFonts w:hint="eastAsia" w:ascii="宋体" w:hAnsi="宋体" w:eastAsia="宋体" w:cs="宋体"/>
          <w:sz w:val="28"/>
          <w:szCs w:val="28"/>
          <w:u w:val="single"/>
        </w:rPr>
      </w:pPr>
    </w:p>
    <w:tbl>
      <w:tblPr>
        <w:tblStyle w:val="12"/>
        <w:tblpPr w:leftFromText="180" w:rightFromText="180" w:vertAnchor="text" w:horzAnchor="page" w:tblpX="1740" w:tblpY="3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0"/>
      </w:tblGrid>
      <w:tr w14:paraId="557B9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5" w:hRule="atLeast"/>
        </w:trPr>
        <w:tc>
          <w:tcPr>
            <w:tcW w:w="8940" w:type="dxa"/>
            <w:noWrap w:val="0"/>
            <w:vAlign w:val="bottom"/>
          </w:tcPr>
          <w:p w14:paraId="7DCF7DEC">
            <w:pPr>
              <w:widowControl/>
              <w:spacing w:after="1092" w:afterLines="350"/>
              <w:jc w:val="center"/>
              <w:rPr>
                <w:rFonts w:hint="eastAsia" w:ascii="宋体" w:hAnsi="宋体" w:eastAsia="宋体" w:cs="宋体"/>
                <w:kern w:val="0"/>
                <w:sz w:val="28"/>
                <w:szCs w:val="28"/>
              </w:rPr>
            </w:pPr>
            <w:r>
              <w:rPr>
                <w:rFonts w:hint="eastAsia" w:ascii="宋体" w:hAnsi="宋体" w:eastAsia="宋体" w:cs="宋体"/>
                <w:kern w:val="0"/>
                <w:sz w:val="28"/>
                <w:szCs w:val="28"/>
              </w:rPr>
              <w:t>身份证（正反面）</w:t>
            </w:r>
          </w:p>
        </w:tc>
      </w:tr>
    </w:tbl>
    <w:p w14:paraId="3EF5E8F7">
      <w:pPr>
        <w:spacing w:line="500" w:lineRule="exact"/>
        <w:rPr>
          <w:rFonts w:hint="eastAsia" w:ascii="宋体" w:hAnsi="宋体" w:eastAsia="宋体" w:cs="宋体"/>
          <w:sz w:val="28"/>
          <w:szCs w:val="28"/>
        </w:rPr>
      </w:pPr>
    </w:p>
    <w:p w14:paraId="5898421D">
      <w:pPr>
        <w:spacing w:line="500" w:lineRule="exact"/>
        <w:rPr>
          <w:rFonts w:hint="eastAsia" w:ascii="宋体" w:hAnsi="宋体" w:eastAsia="宋体" w:cs="宋体"/>
          <w:sz w:val="28"/>
          <w:szCs w:val="28"/>
        </w:rPr>
      </w:pPr>
    </w:p>
    <w:p w14:paraId="3C0122C3">
      <w:pPr>
        <w:spacing w:line="50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单位名称（全称并加盖公章）：</w:t>
      </w:r>
    </w:p>
    <w:p w14:paraId="46D39D59">
      <w:pPr>
        <w:spacing w:line="50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法定代表人（签字）：</w:t>
      </w:r>
    </w:p>
    <w:p w14:paraId="19BF5C45">
      <w:pPr>
        <w:spacing w:line="500" w:lineRule="exact"/>
        <w:ind w:firstLine="280" w:firstLineChars="100"/>
        <w:rPr>
          <w:rFonts w:hint="eastAsia" w:ascii="宋体" w:hAnsi="宋体" w:eastAsia="宋体" w:cs="宋体"/>
          <w:sz w:val="28"/>
          <w:szCs w:val="28"/>
        </w:rPr>
      </w:pPr>
      <w:r>
        <w:rPr>
          <w:rFonts w:hint="eastAsia" w:ascii="宋体" w:hAnsi="宋体" w:eastAsia="宋体" w:cs="宋体"/>
          <w:sz w:val="28"/>
          <w:szCs w:val="28"/>
        </w:rPr>
        <w:t>委托代理人（签字）：</w:t>
      </w:r>
    </w:p>
    <w:p w14:paraId="273DD094">
      <w:pPr>
        <w:snapToGrid w:val="0"/>
        <w:spacing w:line="360" w:lineRule="auto"/>
        <w:ind w:firstLine="560" w:firstLineChars="200"/>
        <w:rPr>
          <w:rFonts w:hint="eastAsia" w:ascii="宋体" w:hAnsi="宋体" w:eastAsia="宋体" w:cs="宋体"/>
          <w:b/>
          <w:spacing w:val="20"/>
          <w:sz w:val="28"/>
          <w:szCs w:val="28"/>
        </w:rPr>
      </w:pPr>
      <w:r>
        <w:rPr>
          <w:rFonts w:hint="eastAsia" w:ascii="宋体" w:hAnsi="宋体" w:eastAsia="宋体" w:cs="宋体"/>
          <w:sz w:val="28"/>
          <w:szCs w:val="28"/>
        </w:rPr>
        <w:t xml:space="preserve"> </w:t>
      </w:r>
    </w:p>
    <w:p w14:paraId="7808A4A7">
      <w:pPr>
        <w:spacing w:line="500" w:lineRule="exact"/>
        <w:rPr>
          <w:rFonts w:hint="eastAsia" w:ascii="宋体" w:hAnsi="宋体" w:eastAsia="宋体" w:cs="宋体"/>
          <w:sz w:val="28"/>
          <w:szCs w:val="28"/>
        </w:rPr>
      </w:pPr>
      <w:r>
        <w:rPr>
          <w:rFonts w:hint="eastAsia" w:ascii="宋体" w:hAnsi="宋体" w:eastAsia="宋体" w:cs="宋体"/>
          <w:sz w:val="28"/>
          <w:szCs w:val="28"/>
        </w:rPr>
        <w:t xml:space="preserve">                                            年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月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p w14:paraId="0B9CDB73">
      <w:pPr>
        <w:pStyle w:val="10"/>
        <w:ind w:firstLine="21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注：法定代表人参加投标的，无需提供</w:t>
      </w:r>
    </w:p>
    <w:p w14:paraId="5B5AA5D8">
      <w:pPr>
        <w:pStyle w:val="11"/>
      </w:pPr>
    </w:p>
    <w:p w14:paraId="307A64CD">
      <w:pPr>
        <w:spacing w:line="480" w:lineRule="auto"/>
        <w:rPr>
          <w:rFonts w:hint="eastAsia" w:ascii="宋体" w:hAnsi="宋体" w:eastAsia="宋体" w:cs="宋体"/>
          <w:b/>
          <w:bCs/>
          <w:color w:val="000000"/>
          <w:sz w:val="30"/>
          <w:szCs w:val="30"/>
        </w:rPr>
      </w:pPr>
      <w:r>
        <w:rPr>
          <w:rFonts w:hint="eastAsia" w:ascii="宋体" w:hAnsi="宋体" w:eastAsia="宋体" w:cs="宋体"/>
          <w:b/>
          <w:bCs/>
          <w:color w:val="000000"/>
          <w:sz w:val="30"/>
          <w:szCs w:val="30"/>
          <w:lang w:val="en-US" w:eastAsia="zh-CN"/>
        </w:rPr>
        <w:t>三</w:t>
      </w:r>
      <w:r>
        <w:rPr>
          <w:rFonts w:hint="eastAsia" w:ascii="宋体" w:hAnsi="宋体" w:eastAsia="宋体" w:cs="宋体"/>
          <w:b/>
          <w:bCs/>
          <w:color w:val="000000"/>
          <w:sz w:val="30"/>
          <w:szCs w:val="30"/>
        </w:rPr>
        <w:t>、</w:t>
      </w:r>
      <w:r>
        <w:rPr>
          <w:rFonts w:hint="eastAsia" w:ascii="宋体" w:hAnsi="宋体" w:eastAsia="宋体" w:cs="宋体"/>
          <w:b/>
          <w:bCs/>
          <w:color w:val="000000"/>
          <w:sz w:val="30"/>
          <w:szCs w:val="30"/>
          <w:lang w:val="en-US" w:eastAsia="zh-CN"/>
        </w:rPr>
        <w:t>参选机构</w:t>
      </w:r>
      <w:r>
        <w:rPr>
          <w:rFonts w:hint="eastAsia" w:ascii="宋体" w:hAnsi="宋体" w:eastAsia="宋体" w:cs="宋体"/>
          <w:b/>
          <w:bCs/>
          <w:color w:val="000000"/>
          <w:sz w:val="30"/>
          <w:szCs w:val="30"/>
        </w:rPr>
        <w:t>实力及业绩（格式自拟）</w:t>
      </w:r>
    </w:p>
    <w:p w14:paraId="4D9A6C44">
      <w:pPr>
        <w:spacing w:line="480" w:lineRule="auto"/>
        <w:rPr>
          <w:rFonts w:hint="eastAsia" w:ascii="宋体" w:hAnsi="宋体" w:eastAsia="宋体" w:cs="宋体"/>
          <w:b/>
          <w:bCs/>
          <w:color w:val="000000"/>
          <w:sz w:val="30"/>
          <w:szCs w:val="30"/>
        </w:rPr>
      </w:pPr>
      <w:r>
        <w:rPr>
          <w:rFonts w:hint="eastAsia" w:ascii="宋体" w:hAnsi="宋体" w:eastAsia="宋体" w:cs="宋体"/>
          <w:b/>
          <w:bCs/>
          <w:color w:val="000000"/>
          <w:sz w:val="30"/>
          <w:szCs w:val="30"/>
          <w:lang w:val="en-US" w:eastAsia="zh-CN"/>
        </w:rPr>
        <w:t>四</w:t>
      </w:r>
      <w:r>
        <w:rPr>
          <w:rFonts w:hint="eastAsia" w:ascii="宋体" w:hAnsi="宋体" w:eastAsia="宋体" w:cs="宋体"/>
          <w:b/>
          <w:bCs/>
          <w:color w:val="000000"/>
          <w:sz w:val="30"/>
          <w:szCs w:val="30"/>
        </w:rPr>
        <w:t>、项目组人员配备（格式自拟）</w:t>
      </w:r>
    </w:p>
    <w:p w14:paraId="18E4E4A5">
      <w:pPr>
        <w:spacing w:line="480" w:lineRule="auto"/>
        <w:rPr>
          <w:rFonts w:hint="eastAsia" w:ascii="宋体" w:hAnsi="宋体" w:eastAsia="宋体" w:cs="宋体"/>
          <w:b/>
          <w:bCs/>
          <w:color w:val="000000"/>
          <w:sz w:val="30"/>
          <w:szCs w:val="30"/>
        </w:rPr>
      </w:pPr>
      <w:r>
        <w:rPr>
          <w:rFonts w:hint="eastAsia" w:ascii="宋体" w:hAnsi="宋体" w:eastAsia="宋体" w:cs="宋体"/>
          <w:b/>
          <w:bCs/>
          <w:color w:val="000000"/>
          <w:sz w:val="30"/>
          <w:szCs w:val="30"/>
          <w:lang w:val="en-US" w:eastAsia="zh-CN"/>
        </w:rPr>
        <w:t>五</w:t>
      </w:r>
      <w:r>
        <w:rPr>
          <w:rFonts w:hint="eastAsia" w:ascii="宋体" w:hAnsi="宋体" w:eastAsia="宋体" w:cs="宋体"/>
          <w:b/>
          <w:bCs/>
          <w:color w:val="000000"/>
          <w:sz w:val="30"/>
          <w:szCs w:val="30"/>
        </w:rPr>
        <w:t>、招标代理方案及各项保证措施（格式自拟）</w:t>
      </w:r>
    </w:p>
    <w:p w14:paraId="0E39B409">
      <w:pPr>
        <w:spacing w:line="480" w:lineRule="auto"/>
        <w:rPr>
          <w:rFonts w:hint="eastAsia" w:ascii="宋体" w:hAnsi="宋体" w:eastAsia="宋体" w:cs="宋体"/>
          <w:b/>
          <w:bCs/>
          <w:color w:val="000000"/>
          <w:sz w:val="30"/>
          <w:szCs w:val="30"/>
        </w:rPr>
      </w:pPr>
      <w:r>
        <w:rPr>
          <w:rFonts w:hint="eastAsia" w:ascii="宋体" w:hAnsi="宋体" w:eastAsia="宋体" w:cs="宋体"/>
          <w:b/>
          <w:bCs/>
          <w:color w:val="000000"/>
          <w:sz w:val="30"/>
          <w:szCs w:val="30"/>
          <w:lang w:val="en-US" w:eastAsia="zh-CN"/>
        </w:rPr>
        <w:t>六</w:t>
      </w:r>
      <w:r>
        <w:rPr>
          <w:rFonts w:hint="eastAsia" w:ascii="宋体" w:hAnsi="宋体" w:eastAsia="宋体" w:cs="宋体"/>
          <w:b/>
          <w:bCs/>
          <w:color w:val="000000"/>
          <w:sz w:val="30"/>
          <w:szCs w:val="30"/>
        </w:rPr>
        <w:t>、</w:t>
      </w:r>
      <w:r>
        <w:rPr>
          <w:rFonts w:hint="eastAsia" w:ascii="宋体" w:hAnsi="宋体" w:eastAsia="宋体" w:cs="宋体"/>
          <w:b/>
          <w:bCs/>
          <w:color w:val="000000"/>
          <w:sz w:val="30"/>
          <w:szCs w:val="30"/>
          <w:lang w:val="en-US" w:eastAsia="zh-CN"/>
        </w:rPr>
        <w:t>增值服务承诺</w:t>
      </w:r>
      <w:r>
        <w:rPr>
          <w:rFonts w:hint="eastAsia" w:ascii="宋体" w:hAnsi="宋体" w:eastAsia="宋体" w:cs="宋体"/>
          <w:b/>
          <w:bCs/>
          <w:color w:val="000000"/>
          <w:sz w:val="30"/>
          <w:szCs w:val="30"/>
        </w:rPr>
        <w:t>（格式自拟）</w:t>
      </w:r>
    </w:p>
    <w:p w14:paraId="223A8035">
      <w:pPr>
        <w:pStyle w:val="11"/>
        <w:ind w:left="0" w:leftChars="0" w:firstLine="0" w:firstLineChars="0"/>
        <w:rPr>
          <w:rFonts w:hint="eastAsia" w:ascii="宋体" w:hAnsi="宋体" w:eastAsia="宋体" w:cs="宋体"/>
          <w:b/>
          <w:bCs/>
          <w:color w:val="000000"/>
          <w:kern w:val="2"/>
          <w:sz w:val="30"/>
          <w:szCs w:val="30"/>
          <w:lang w:val="en-US" w:eastAsia="zh-CN" w:bidi="ar-SA"/>
        </w:rPr>
      </w:pPr>
      <w:r>
        <w:rPr>
          <w:rFonts w:hint="eastAsia" w:ascii="宋体" w:hAnsi="宋体" w:eastAsia="宋体" w:cs="宋体"/>
          <w:b/>
          <w:bCs/>
          <w:color w:val="000000"/>
          <w:kern w:val="2"/>
          <w:sz w:val="30"/>
          <w:szCs w:val="30"/>
          <w:lang w:val="en-US" w:eastAsia="zh-CN" w:bidi="ar-SA"/>
        </w:rPr>
        <w:t>七、提供近三年没有重大违法记录的承诺书（格式自拟）。</w:t>
      </w:r>
    </w:p>
    <w:p w14:paraId="55A4792A">
      <w:pPr>
        <w:pStyle w:val="11"/>
        <w:ind w:left="0" w:leftChars="0" w:firstLine="0" w:firstLineChars="0"/>
        <w:rPr>
          <w:rFonts w:hint="eastAsia" w:ascii="宋体" w:hAnsi="宋体" w:eastAsia="宋体" w:cs="宋体"/>
          <w:b/>
          <w:bCs/>
          <w:color w:val="000000"/>
          <w:kern w:val="2"/>
          <w:sz w:val="30"/>
          <w:szCs w:val="30"/>
          <w:lang w:val="en-US" w:eastAsia="zh-CN" w:bidi="ar-SA"/>
        </w:rPr>
      </w:pPr>
    </w:p>
    <w:p w14:paraId="3482FEAA">
      <w:pPr>
        <w:pStyle w:val="11"/>
        <w:ind w:left="0" w:leftChars="0" w:firstLine="0" w:firstLineChars="0"/>
        <w:rPr>
          <w:rFonts w:hint="eastAsia" w:ascii="宋体" w:hAnsi="宋体" w:eastAsia="宋体" w:cs="宋体"/>
          <w:b/>
          <w:bCs/>
          <w:color w:val="000000"/>
          <w:kern w:val="2"/>
          <w:sz w:val="30"/>
          <w:szCs w:val="30"/>
          <w:lang w:val="en-US" w:eastAsia="zh-CN" w:bidi="ar-SA"/>
        </w:rPr>
      </w:pPr>
    </w:p>
    <w:p w14:paraId="03963359">
      <w:pPr>
        <w:pStyle w:val="11"/>
        <w:ind w:left="0" w:leftChars="0" w:firstLine="0" w:firstLineChars="0"/>
        <w:rPr>
          <w:rFonts w:hint="default" w:ascii="宋体" w:hAnsi="宋体" w:eastAsia="宋体" w:cs="宋体"/>
          <w:b/>
          <w:bCs/>
          <w:color w:val="000000"/>
          <w:kern w:val="2"/>
          <w:sz w:val="30"/>
          <w:szCs w:val="30"/>
          <w:lang w:val="en-US" w:eastAsia="zh-CN" w:bidi="ar-SA"/>
        </w:rPr>
      </w:pPr>
      <w:r>
        <w:rPr>
          <w:rFonts w:hint="eastAsia" w:ascii="宋体" w:hAnsi="宋体" w:eastAsia="宋体" w:cs="宋体"/>
          <w:b/>
          <w:bCs/>
          <w:color w:val="000000"/>
          <w:kern w:val="2"/>
          <w:sz w:val="30"/>
          <w:szCs w:val="30"/>
          <w:lang w:val="en-US" w:eastAsia="zh-CN" w:bidi="ar-SA"/>
        </w:rPr>
        <w:t>注：格式自拟内容要求清晰明了。</w:t>
      </w:r>
    </w:p>
    <w:p w14:paraId="5D97D4B0">
      <w:pPr>
        <w:pStyle w:val="11"/>
      </w:pPr>
    </w:p>
    <w:p w14:paraId="1BB0EAAB">
      <w:pPr>
        <w:pStyle w:val="11"/>
      </w:pPr>
    </w:p>
    <w:p w14:paraId="53B33F5C">
      <w:pPr>
        <w:pStyle w:val="11"/>
      </w:pPr>
    </w:p>
    <w:p w14:paraId="6997708C">
      <w:pPr>
        <w:pStyle w:val="11"/>
      </w:pPr>
    </w:p>
    <w:p w14:paraId="7A45A501">
      <w:pPr>
        <w:pStyle w:val="11"/>
      </w:pPr>
    </w:p>
    <w:p w14:paraId="24CFF37D">
      <w:pPr>
        <w:pStyle w:val="11"/>
      </w:pPr>
    </w:p>
    <w:p w14:paraId="21324F58">
      <w:pPr>
        <w:pStyle w:val="11"/>
      </w:pPr>
    </w:p>
    <w:p w14:paraId="671E7AC5">
      <w:pPr>
        <w:pStyle w:val="11"/>
      </w:pPr>
    </w:p>
    <w:p w14:paraId="535D8957">
      <w:pPr>
        <w:pStyle w:val="11"/>
      </w:pPr>
    </w:p>
    <w:p w14:paraId="15247705">
      <w:pPr>
        <w:pStyle w:val="11"/>
      </w:pPr>
    </w:p>
    <w:p w14:paraId="49F08306">
      <w:pPr>
        <w:pStyle w:val="11"/>
      </w:pPr>
    </w:p>
    <w:p w14:paraId="17614597">
      <w:pPr>
        <w:pStyle w:val="11"/>
      </w:pPr>
    </w:p>
    <w:p w14:paraId="29920161">
      <w:pPr>
        <w:pStyle w:val="11"/>
      </w:pPr>
    </w:p>
    <w:p w14:paraId="16E548C2">
      <w:pPr>
        <w:pStyle w:val="11"/>
      </w:pPr>
    </w:p>
    <w:p w14:paraId="4E08E549">
      <w:pPr>
        <w:pStyle w:val="11"/>
      </w:pPr>
    </w:p>
    <w:p w14:paraId="137B5C51">
      <w:pPr>
        <w:pStyle w:val="11"/>
      </w:pPr>
    </w:p>
    <w:p w14:paraId="78F07E03">
      <w:pPr>
        <w:pStyle w:val="11"/>
      </w:pPr>
    </w:p>
    <w:p w14:paraId="0F3B2FFC">
      <w:pPr>
        <w:pStyle w:val="11"/>
      </w:pPr>
    </w:p>
    <w:p w14:paraId="7C616479">
      <w:pPr>
        <w:pStyle w:val="11"/>
        <w:ind w:left="0" w:leftChars="0" w:firstLine="0" w:firstLineChars="0"/>
      </w:pPr>
    </w:p>
    <w:p w14:paraId="370FAF93">
      <w:pPr>
        <w:pStyle w:val="11"/>
        <w:ind w:left="0" w:leftChars="0" w:firstLine="0" w:firstLineChars="0"/>
        <w:rPr>
          <w:rFonts w:hint="eastAsia" w:asciiTheme="majorEastAsia" w:hAnsiTheme="majorEastAsia" w:eastAsiaTheme="majorEastAsia" w:cstheme="majorEastAsia"/>
          <w:sz w:val="32"/>
          <w:szCs w:val="32"/>
          <w:lang w:val="en-US" w:eastAsia="zh-CN"/>
        </w:rPr>
      </w:pPr>
      <w:r>
        <w:rPr>
          <w:rFonts w:hint="eastAsia" w:asciiTheme="majorEastAsia" w:hAnsiTheme="majorEastAsia" w:eastAsiaTheme="majorEastAsia" w:cstheme="majorEastAsia"/>
          <w:sz w:val="32"/>
          <w:szCs w:val="32"/>
          <w:lang w:val="en-US" w:eastAsia="zh-CN"/>
        </w:rPr>
        <w:t>附件3：</w:t>
      </w:r>
    </w:p>
    <w:p w14:paraId="3FA18B4C">
      <w:pPr>
        <w:pStyle w:val="11"/>
        <w:ind w:left="0" w:leftChars="0" w:firstLine="0" w:firstLineChars="0"/>
        <w:jc w:val="center"/>
        <w:rPr>
          <w:rFonts w:hint="default" w:eastAsiaTheme="minorEastAsia"/>
          <w:sz w:val="32"/>
          <w:szCs w:val="32"/>
          <w:lang w:val="en-US" w:eastAsia="zh-CN"/>
        </w:rPr>
      </w:pPr>
      <w:r>
        <w:rPr>
          <w:rFonts w:hint="eastAsia"/>
          <w:sz w:val="32"/>
          <w:szCs w:val="32"/>
          <w:lang w:val="en-US" w:eastAsia="zh-CN"/>
        </w:rPr>
        <w:t>评分表</w:t>
      </w:r>
    </w:p>
    <w:p w14:paraId="09410136">
      <w:pPr>
        <w:pStyle w:val="11"/>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7296"/>
      </w:tblGrid>
      <w:tr w14:paraId="6704D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3" w:type="dxa"/>
            <w:noWrap w:val="0"/>
            <w:vAlign w:val="center"/>
          </w:tcPr>
          <w:p w14:paraId="73B54DC1">
            <w:pPr>
              <w:spacing w:line="540" w:lineRule="exact"/>
              <w:jc w:val="center"/>
              <w:rPr>
                <w:rFonts w:hint="eastAsia" w:ascii="宋体" w:hAnsi="宋体" w:cs="宋体"/>
                <w:b/>
                <w:color w:val="auto"/>
                <w:szCs w:val="21"/>
              </w:rPr>
            </w:pPr>
            <w:r>
              <w:rPr>
                <w:rFonts w:hint="eastAsia" w:ascii="宋体" w:hAnsi="宋体" w:cs="宋体"/>
                <w:b/>
                <w:color w:val="auto"/>
                <w:szCs w:val="21"/>
              </w:rPr>
              <w:t>条款内容</w:t>
            </w:r>
          </w:p>
        </w:tc>
        <w:tc>
          <w:tcPr>
            <w:tcW w:w="7296" w:type="dxa"/>
            <w:noWrap w:val="0"/>
            <w:vAlign w:val="center"/>
          </w:tcPr>
          <w:p w14:paraId="0E009663">
            <w:pPr>
              <w:spacing w:line="540" w:lineRule="exact"/>
              <w:jc w:val="center"/>
              <w:rPr>
                <w:rFonts w:hint="eastAsia" w:ascii="宋体" w:hAnsi="宋体" w:cs="宋体"/>
                <w:b/>
                <w:color w:val="auto"/>
                <w:szCs w:val="21"/>
              </w:rPr>
            </w:pPr>
            <w:r>
              <w:rPr>
                <w:rFonts w:hint="eastAsia" w:ascii="宋体" w:hAnsi="宋体" w:cs="宋体"/>
                <w:b/>
                <w:color w:val="auto"/>
                <w:szCs w:val="21"/>
              </w:rPr>
              <w:t>评</w:t>
            </w:r>
            <w:r>
              <w:rPr>
                <w:rFonts w:hint="eastAsia" w:ascii="宋体" w:hAnsi="宋体" w:cs="宋体"/>
                <w:b/>
                <w:color w:val="auto"/>
                <w:szCs w:val="21"/>
                <w:lang w:val="en-US" w:eastAsia="zh-CN"/>
              </w:rPr>
              <w:t>分</w:t>
            </w:r>
            <w:r>
              <w:rPr>
                <w:rFonts w:hint="eastAsia" w:ascii="宋体" w:hAnsi="宋体" w:cs="宋体"/>
                <w:b/>
                <w:color w:val="auto"/>
                <w:szCs w:val="21"/>
              </w:rPr>
              <w:t>标准</w:t>
            </w:r>
          </w:p>
        </w:tc>
      </w:tr>
      <w:tr w14:paraId="165C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3" w:type="dxa"/>
            <w:noWrap w:val="0"/>
            <w:vAlign w:val="center"/>
          </w:tcPr>
          <w:p w14:paraId="2BD772D7">
            <w:pPr>
              <w:widowControl/>
              <w:spacing w:line="540" w:lineRule="exact"/>
              <w:jc w:val="left"/>
              <w:rPr>
                <w:rFonts w:hint="eastAsia" w:ascii="宋体" w:hAnsi="宋体" w:cs="宋体"/>
                <w:snapToGrid w:val="0"/>
                <w:color w:val="auto"/>
                <w:kern w:val="0"/>
                <w:szCs w:val="21"/>
              </w:rPr>
            </w:pPr>
            <w:r>
              <w:rPr>
                <w:rFonts w:hint="eastAsia" w:ascii="宋体" w:hAnsi="宋体" w:cs="宋体"/>
                <w:snapToGrid w:val="0"/>
                <w:color w:val="auto"/>
                <w:kern w:val="0"/>
                <w:szCs w:val="21"/>
                <w:lang w:val="en-US" w:eastAsia="zh-CN"/>
              </w:rPr>
              <w:t>参选机构</w:t>
            </w:r>
            <w:r>
              <w:rPr>
                <w:rFonts w:hint="eastAsia" w:ascii="宋体" w:hAnsi="宋体" w:cs="宋体"/>
                <w:snapToGrid w:val="0"/>
                <w:color w:val="auto"/>
                <w:kern w:val="0"/>
                <w:szCs w:val="21"/>
              </w:rPr>
              <w:t>实力及业绩</w:t>
            </w:r>
          </w:p>
          <w:p w14:paraId="3278933B">
            <w:pPr>
              <w:widowControl/>
              <w:spacing w:line="540" w:lineRule="exact"/>
              <w:jc w:val="left"/>
              <w:rPr>
                <w:rFonts w:hint="eastAsia" w:ascii="宋体" w:hAnsi="宋体" w:cs="宋体"/>
                <w:snapToGrid w:val="0"/>
                <w:color w:val="auto"/>
                <w:kern w:val="0"/>
                <w:szCs w:val="21"/>
              </w:rPr>
            </w:pPr>
            <w:r>
              <w:rPr>
                <w:rFonts w:hint="eastAsia" w:ascii="宋体" w:hAnsi="宋体" w:cs="宋体"/>
                <w:snapToGrid w:val="0"/>
                <w:color w:val="auto"/>
                <w:kern w:val="0"/>
                <w:szCs w:val="21"/>
              </w:rPr>
              <w:t>（</w:t>
            </w:r>
            <w:r>
              <w:rPr>
                <w:rFonts w:hint="eastAsia" w:ascii="宋体" w:hAnsi="宋体" w:cs="宋体"/>
                <w:snapToGrid w:val="0"/>
                <w:color w:val="auto"/>
                <w:kern w:val="0"/>
                <w:szCs w:val="21"/>
                <w:lang w:val="en-US" w:eastAsia="zh-CN"/>
              </w:rPr>
              <w:t>55</w:t>
            </w:r>
            <w:r>
              <w:rPr>
                <w:rFonts w:hint="eastAsia" w:ascii="宋体" w:hAnsi="宋体" w:cs="宋体"/>
                <w:snapToGrid w:val="0"/>
                <w:color w:val="auto"/>
                <w:kern w:val="0"/>
                <w:szCs w:val="21"/>
              </w:rPr>
              <w:t>分）</w:t>
            </w:r>
          </w:p>
        </w:tc>
        <w:tc>
          <w:tcPr>
            <w:tcW w:w="7296" w:type="dxa"/>
            <w:noWrap w:val="0"/>
            <w:vAlign w:val="center"/>
          </w:tcPr>
          <w:p w14:paraId="5C23C193">
            <w:pPr>
              <w:autoSpaceDE w:val="0"/>
              <w:autoSpaceDN w:val="0"/>
              <w:adjustRightInd w:val="0"/>
              <w:snapToGrid w:val="0"/>
              <w:spacing w:line="540" w:lineRule="exact"/>
              <w:rPr>
                <w:rFonts w:hint="eastAsia" w:ascii="宋体" w:hAnsi="宋体" w:cs="宋体"/>
                <w:snapToGrid w:val="0"/>
                <w:color w:val="auto"/>
                <w:kern w:val="0"/>
                <w:szCs w:val="21"/>
              </w:rPr>
            </w:pPr>
            <w:r>
              <w:rPr>
                <w:rFonts w:hint="eastAsia" w:ascii="宋体" w:hAnsi="宋体" w:cs="宋体"/>
                <w:snapToGrid w:val="0"/>
                <w:color w:val="auto"/>
                <w:kern w:val="0"/>
                <w:szCs w:val="21"/>
              </w:rPr>
              <w:t>（1）企业荣誉</w:t>
            </w:r>
            <w:r>
              <w:rPr>
                <w:rFonts w:hint="eastAsia" w:ascii="宋体" w:hAnsi="宋体" w:cs="宋体"/>
                <w:b/>
                <w:bCs/>
                <w:snapToGrid w:val="0"/>
                <w:color w:val="auto"/>
                <w:kern w:val="0"/>
                <w:szCs w:val="21"/>
              </w:rPr>
              <w:t>（</w:t>
            </w:r>
            <w:r>
              <w:rPr>
                <w:rFonts w:hint="eastAsia" w:ascii="宋体" w:hAnsi="宋体" w:cs="宋体"/>
                <w:b/>
                <w:bCs/>
                <w:snapToGrid w:val="0"/>
                <w:color w:val="auto"/>
                <w:kern w:val="0"/>
                <w:szCs w:val="21"/>
                <w:lang w:val="en-US" w:eastAsia="zh-CN"/>
              </w:rPr>
              <w:t>5</w:t>
            </w:r>
            <w:r>
              <w:rPr>
                <w:rFonts w:hint="eastAsia" w:ascii="宋体" w:hAnsi="宋体" w:cs="宋体"/>
                <w:b/>
                <w:bCs/>
                <w:snapToGrid w:val="0"/>
                <w:color w:val="auto"/>
                <w:kern w:val="0"/>
                <w:szCs w:val="21"/>
              </w:rPr>
              <w:t>分）</w:t>
            </w:r>
          </w:p>
          <w:p w14:paraId="32A7038D">
            <w:pPr>
              <w:autoSpaceDE w:val="0"/>
              <w:autoSpaceDN w:val="0"/>
              <w:adjustRightInd w:val="0"/>
              <w:snapToGrid w:val="0"/>
              <w:spacing w:line="540" w:lineRule="exact"/>
              <w:rPr>
                <w:rFonts w:hint="eastAsia" w:ascii="宋体" w:hAnsi="宋体" w:cs="宋体"/>
                <w:snapToGrid w:val="0"/>
                <w:color w:val="auto"/>
                <w:kern w:val="0"/>
                <w:szCs w:val="21"/>
              </w:rPr>
            </w:pPr>
            <w:r>
              <w:rPr>
                <w:rFonts w:hint="eastAsia" w:ascii="宋体" w:hAnsi="宋体" w:cs="宋体"/>
                <w:snapToGrid w:val="0"/>
                <w:color w:val="auto"/>
                <w:kern w:val="0"/>
                <w:szCs w:val="21"/>
                <w:lang w:val="en-US" w:eastAsia="zh-CN"/>
              </w:rPr>
              <w:t>2023</w:t>
            </w:r>
            <w:r>
              <w:rPr>
                <w:rFonts w:hint="eastAsia" w:ascii="宋体" w:hAnsi="宋体" w:cs="宋体"/>
                <w:snapToGrid w:val="0"/>
                <w:color w:val="auto"/>
                <w:kern w:val="0"/>
                <w:szCs w:val="21"/>
              </w:rPr>
              <w:t>年以来，</w:t>
            </w:r>
            <w:r>
              <w:rPr>
                <w:rFonts w:hint="eastAsia" w:ascii="宋体" w:hAnsi="宋体" w:cs="宋体"/>
                <w:snapToGrid w:val="0"/>
                <w:color w:val="auto"/>
                <w:kern w:val="0"/>
                <w:szCs w:val="21"/>
                <w:lang w:eastAsia="zh-CN"/>
              </w:rPr>
              <w:t>参选机构</w:t>
            </w:r>
            <w:r>
              <w:rPr>
                <w:rFonts w:hint="eastAsia" w:ascii="宋体" w:hAnsi="宋体" w:cs="宋体"/>
                <w:snapToGrid w:val="0"/>
                <w:color w:val="auto"/>
                <w:kern w:val="0"/>
                <w:szCs w:val="21"/>
              </w:rPr>
              <w:t>获得招标代理行业相关的荣誉证书（以颁发时间为准），提供一个得1分，最多得</w:t>
            </w:r>
            <w:r>
              <w:rPr>
                <w:rFonts w:hint="eastAsia" w:ascii="宋体" w:hAnsi="宋体" w:cs="宋体"/>
                <w:snapToGrid w:val="0"/>
                <w:color w:val="auto"/>
                <w:kern w:val="0"/>
                <w:szCs w:val="21"/>
                <w:lang w:val="en-US" w:eastAsia="zh-CN"/>
              </w:rPr>
              <w:t>5</w:t>
            </w:r>
            <w:r>
              <w:rPr>
                <w:rFonts w:hint="eastAsia" w:ascii="宋体" w:hAnsi="宋体" w:cs="宋体"/>
                <w:snapToGrid w:val="0"/>
                <w:color w:val="auto"/>
                <w:kern w:val="0"/>
                <w:szCs w:val="21"/>
              </w:rPr>
              <w:t>分(以颁发的表彰时间为准)，没有不得分。（</w:t>
            </w:r>
            <w:r>
              <w:rPr>
                <w:rFonts w:hint="eastAsia" w:ascii="宋体" w:hAnsi="宋体" w:cs="宋体"/>
                <w:snapToGrid w:val="0"/>
                <w:color w:val="auto"/>
                <w:kern w:val="0"/>
                <w:szCs w:val="21"/>
                <w:lang w:eastAsia="zh-CN"/>
              </w:rPr>
              <w:t>参选文件</w:t>
            </w:r>
            <w:r>
              <w:rPr>
                <w:rFonts w:hint="eastAsia" w:ascii="宋体" w:hAnsi="宋体" w:cs="宋体"/>
                <w:snapToGrid w:val="0"/>
                <w:color w:val="auto"/>
                <w:kern w:val="0"/>
                <w:szCs w:val="21"/>
              </w:rPr>
              <w:t>中提供证书复印件加盖公章）</w:t>
            </w:r>
          </w:p>
          <w:p w14:paraId="1BED7584">
            <w:pPr>
              <w:autoSpaceDE w:val="0"/>
              <w:autoSpaceDN w:val="0"/>
              <w:adjustRightInd w:val="0"/>
              <w:snapToGrid w:val="0"/>
              <w:spacing w:line="540" w:lineRule="exact"/>
              <w:rPr>
                <w:rFonts w:hint="eastAsia" w:ascii="宋体" w:hAnsi="宋体" w:cs="宋体"/>
                <w:snapToGrid w:val="0"/>
                <w:color w:val="auto"/>
                <w:kern w:val="0"/>
                <w:szCs w:val="21"/>
              </w:rPr>
            </w:pPr>
            <w:r>
              <w:rPr>
                <w:rFonts w:hint="eastAsia" w:ascii="宋体" w:hAnsi="宋体" w:cs="宋体"/>
                <w:snapToGrid w:val="0"/>
                <w:color w:val="auto"/>
                <w:kern w:val="0"/>
                <w:szCs w:val="21"/>
              </w:rPr>
              <w:t>（2）经营场所和办公条件</w:t>
            </w:r>
            <w:r>
              <w:rPr>
                <w:rFonts w:hint="eastAsia" w:ascii="宋体" w:hAnsi="宋体" w:cs="宋体"/>
                <w:b/>
                <w:bCs/>
                <w:snapToGrid w:val="0"/>
                <w:color w:val="auto"/>
                <w:kern w:val="0"/>
                <w:szCs w:val="21"/>
              </w:rPr>
              <w:t>（9分）</w:t>
            </w:r>
          </w:p>
          <w:p w14:paraId="67306F6F">
            <w:pPr>
              <w:autoSpaceDE w:val="0"/>
              <w:autoSpaceDN w:val="0"/>
              <w:adjustRightInd w:val="0"/>
              <w:snapToGrid w:val="0"/>
              <w:spacing w:line="540" w:lineRule="exact"/>
              <w:rPr>
                <w:rFonts w:hint="eastAsia" w:ascii="宋体" w:hAnsi="宋体" w:cs="宋体"/>
                <w:snapToGrid w:val="0"/>
                <w:color w:val="auto"/>
                <w:kern w:val="0"/>
                <w:szCs w:val="21"/>
              </w:rPr>
            </w:pPr>
            <w:r>
              <w:rPr>
                <w:rFonts w:hint="eastAsia" w:ascii="宋体" w:hAnsi="宋体" w:cs="宋体"/>
                <w:snapToGrid w:val="0"/>
                <w:color w:val="auto"/>
                <w:szCs w:val="21"/>
              </w:rPr>
              <w:t>①</w:t>
            </w:r>
            <w:r>
              <w:rPr>
                <w:rFonts w:hint="eastAsia" w:ascii="宋体" w:hAnsi="宋体" w:cs="宋体"/>
                <w:snapToGrid w:val="0"/>
                <w:color w:val="auto"/>
                <w:kern w:val="0"/>
                <w:szCs w:val="21"/>
                <w:lang w:eastAsia="zh-CN"/>
              </w:rPr>
              <w:t>参选机构</w:t>
            </w:r>
            <w:r>
              <w:rPr>
                <w:rFonts w:hint="eastAsia" w:ascii="宋体" w:hAnsi="宋体" w:cs="宋体"/>
                <w:snapToGrid w:val="0"/>
                <w:color w:val="auto"/>
                <w:kern w:val="0"/>
                <w:szCs w:val="21"/>
                <w:lang w:val="en-US" w:eastAsia="zh-CN"/>
              </w:rPr>
              <w:t>在张家口市主城区内（桥东区、桥西区、经开区）</w:t>
            </w:r>
            <w:r>
              <w:rPr>
                <w:rFonts w:hint="eastAsia" w:ascii="宋体" w:hAnsi="宋体" w:cs="宋体"/>
                <w:snapToGrid w:val="0"/>
                <w:color w:val="auto"/>
                <w:kern w:val="0"/>
                <w:szCs w:val="21"/>
              </w:rPr>
              <w:t>有固定经营场所，办公面积&lt;</w:t>
            </w:r>
            <w:r>
              <w:rPr>
                <w:rFonts w:hint="eastAsia" w:ascii="宋体" w:hAnsi="宋体" w:cs="宋体"/>
                <w:snapToGrid w:val="0"/>
                <w:color w:val="auto"/>
                <w:kern w:val="0"/>
                <w:szCs w:val="21"/>
                <w:lang w:val="en-US" w:eastAsia="zh-CN"/>
              </w:rPr>
              <w:t>200</w:t>
            </w:r>
            <w:r>
              <w:rPr>
                <w:rFonts w:hint="eastAsia" w:ascii="宋体" w:hAnsi="宋体" w:cs="宋体"/>
                <w:snapToGrid w:val="0"/>
                <w:color w:val="auto"/>
                <w:kern w:val="0"/>
                <w:szCs w:val="21"/>
              </w:rPr>
              <w:t>平方米的得1分，</w:t>
            </w:r>
            <w:r>
              <w:rPr>
                <w:rFonts w:hint="eastAsia" w:ascii="宋体" w:hAnsi="宋体" w:cs="宋体"/>
                <w:snapToGrid w:val="0"/>
                <w:color w:val="auto"/>
                <w:kern w:val="0"/>
                <w:szCs w:val="21"/>
                <w:lang w:val="en-US" w:eastAsia="zh-CN"/>
              </w:rPr>
              <w:t>200</w:t>
            </w:r>
            <w:r>
              <w:rPr>
                <w:rFonts w:hint="eastAsia" w:ascii="宋体" w:hAnsi="宋体" w:cs="宋体"/>
                <w:snapToGrid w:val="0"/>
                <w:color w:val="auto"/>
                <w:kern w:val="0"/>
                <w:szCs w:val="21"/>
              </w:rPr>
              <w:t>平方米≤办公面积&lt;</w:t>
            </w:r>
            <w:r>
              <w:rPr>
                <w:rFonts w:hint="eastAsia" w:ascii="宋体" w:hAnsi="宋体" w:cs="宋体"/>
                <w:snapToGrid w:val="0"/>
                <w:color w:val="auto"/>
                <w:kern w:val="0"/>
                <w:szCs w:val="21"/>
                <w:lang w:val="en-US" w:eastAsia="zh-CN"/>
              </w:rPr>
              <w:t>500</w:t>
            </w:r>
            <w:r>
              <w:rPr>
                <w:rFonts w:hint="eastAsia" w:ascii="宋体" w:hAnsi="宋体" w:cs="宋体"/>
                <w:snapToGrid w:val="0"/>
                <w:color w:val="auto"/>
                <w:kern w:val="0"/>
                <w:szCs w:val="21"/>
              </w:rPr>
              <w:t>平方米的得2分，办公面积≥</w:t>
            </w:r>
            <w:r>
              <w:rPr>
                <w:rFonts w:hint="eastAsia" w:ascii="宋体" w:hAnsi="宋体" w:cs="宋体"/>
                <w:snapToGrid w:val="0"/>
                <w:color w:val="auto"/>
                <w:kern w:val="0"/>
                <w:szCs w:val="21"/>
                <w:lang w:val="en-US" w:eastAsia="zh-CN"/>
              </w:rPr>
              <w:t>5</w:t>
            </w:r>
            <w:r>
              <w:rPr>
                <w:rFonts w:hint="eastAsia" w:ascii="宋体" w:hAnsi="宋体" w:cs="宋体"/>
                <w:snapToGrid w:val="0"/>
                <w:color w:val="auto"/>
                <w:kern w:val="0"/>
                <w:szCs w:val="21"/>
              </w:rPr>
              <w:t>00平方米的得3分；（注：提供租房协议或房产证明复印件）</w:t>
            </w:r>
          </w:p>
          <w:p w14:paraId="6D66CBE7">
            <w:pPr>
              <w:pStyle w:val="16"/>
              <w:spacing w:line="540" w:lineRule="exact"/>
              <w:rPr>
                <w:rFonts w:hint="eastAsia" w:hAnsi="宋体"/>
                <w:snapToGrid w:val="0"/>
                <w:color w:val="auto"/>
                <w:sz w:val="21"/>
                <w:szCs w:val="21"/>
              </w:rPr>
            </w:pPr>
            <w:r>
              <w:rPr>
                <w:rFonts w:hint="eastAsia" w:hAnsi="宋体"/>
                <w:snapToGrid w:val="0"/>
                <w:color w:val="auto"/>
                <w:sz w:val="21"/>
                <w:szCs w:val="21"/>
              </w:rPr>
              <w:t>②具有独立的开标大厅（应具有投影、电子监控、录音录像设备，并确保设备技术先进、可靠、配备齐全），视情况得1-2分，缺项者不得分。</w:t>
            </w:r>
          </w:p>
          <w:p w14:paraId="672974A4">
            <w:pPr>
              <w:pStyle w:val="16"/>
              <w:spacing w:line="540" w:lineRule="exact"/>
              <w:rPr>
                <w:rFonts w:hint="eastAsia" w:hAnsi="宋体"/>
                <w:snapToGrid w:val="0"/>
                <w:color w:val="auto"/>
                <w:sz w:val="21"/>
                <w:szCs w:val="21"/>
              </w:rPr>
            </w:pPr>
            <w:r>
              <w:rPr>
                <w:rFonts w:hint="eastAsia" w:hAnsi="宋体"/>
                <w:snapToGrid w:val="0"/>
                <w:color w:val="auto"/>
                <w:sz w:val="21"/>
                <w:szCs w:val="21"/>
              </w:rPr>
              <w:t>③具有独立的评标室（应具有电子监控设备及电脑、打印机等设备），视情况得1-2分，缺项者不得分。</w:t>
            </w:r>
          </w:p>
          <w:p w14:paraId="5585253F">
            <w:pPr>
              <w:pStyle w:val="16"/>
              <w:spacing w:line="540" w:lineRule="exact"/>
              <w:rPr>
                <w:rFonts w:hint="eastAsia" w:hAnsi="宋体"/>
                <w:snapToGrid w:val="0"/>
                <w:color w:val="auto"/>
                <w:sz w:val="21"/>
                <w:szCs w:val="21"/>
                <w:lang w:eastAsia="zh-CN"/>
              </w:rPr>
            </w:pPr>
            <w:r>
              <w:rPr>
                <w:rFonts w:hint="eastAsia" w:hAnsi="宋体"/>
                <w:snapToGrid w:val="0"/>
                <w:color w:val="auto"/>
                <w:sz w:val="21"/>
                <w:szCs w:val="21"/>
              </w:rPr>
              <w:t>④具有独立的档案室（应具有有效的防火防灾等安全、消防设施），视情况得1-2分，缺项者不得分</w:t>
            </w:r>
            <w:r>
              <w:rPr>
                <w:rFonts w:hint="eastAsia" w:hAnsi="宋体"/>
                <w:snapToGrid w:val="0"/>
                <w:color w:val="auto"/>
                <w:sz w:val="21"/>
                <w:szCs w:val="21"/>
                <w:lang w:eastAsia="zh-CN"/>
              </w:rPr>
              <w:t>。</w:t>
            </w:r>
          </w:p>
          <w:p w14:paraId="3376BA5C">
            <w:pPr>
              <w:pStyle w:val="16"/>
              <w:spacing w:line="540" w:lineRule="exact"/>
              <w:rPr>
                <w:rFonts w:hint="eastAsia" w:asciiTheme="minorEastAsia" w:hAnsiTheme="minorEastAsia" w:eastAsiaTheme="minorEastAsia" w:cstheme="minorEastAsia"/>
                <w:b/>
                <w:bCs/>
                <w:snapToGrid w:val="0"/>
                <w:color w:val="auto"/>
                <w:sz w:val="21"/>
                <w:szCs w:val="21"/>
                <w:lang w:val="en-US" w:eastAsia="zh-CN"/>
              </w:rPr>
            </w:pPr>
            <w:r>
              <w:rPr>
                <w:rFonts w:hint="eastAsia" w:asciiTheme="minorEastAsia" w:hAnsiTheme="minorEastAsia" w:eastAsiaTheme="minorEastAsia" w:cstheme="minorEastAsia"/>
                <w:b/>
                <w:bCs/>
                <w:snapToGrid w:val="0"/>
                <w:color w:val="auto"/>
                <w:sz w:val="21"/>
                <w:szCs w:val="21"/>
                <w:lang w:val="en-US" w:eastAsia="zh-CN"/>
              </w:rPr>
              <w:t>注：需提供相应图片，对</w:t>
            </w:r>
            <w:r>
              <w:rPr>
                <w:rFonts w:hint="eastAsia" w:asciiTheme="minorEastAsia" w:hAnsiTheme="minorEastAsia" w:eastAsiaTheme="minorEastAsia" w:cstheme="minorEastAsia"/>
                <w:b/>
                <w:bCs/>
                <w:snapToGrid w:val="0"/>
                <w:color w:val="auto"/>
                <w:sz w:val="21"/>
                <w:szCs w:val="21"/>
              </w:rPr>
              <w:t>经营场所和办公条件</w:t>
            </w:r>
            <w:r>
              <w:rPr>
                <w:rFonts w:hint="eastAsia" w:asciiTheme="minorEastAsia" w:hAnsiTheme="minorEastAsia" w:eastAsiaTheme="minorEastAsia" w:cstheme="minorEastAsia"/>
                <w:b/>
                <w:bCs/>
                <w:snapToGrid w:val="0"/>
                <w:color w:val="auto"/>
                <w:sz w:val="21"/>
                <w:szCs w:val="21"/>
                <w:lang w:val="en-US" w:eastAsia="zh-CN"/>
              </w:rPr>
              <w:t>遴选人认为存疑的，将开展现场核查。</w:t>
            </w:r>
          </w:p>
          <w:p w14:paraId="64197718">
            <w:pPr>
              <w:pStyle w:val="9"/>
              <w:numPr>
                <w:ilvl w:val="0"/>
                <w:numId w:val="2"/>
              </w:numPr>
              <w:spacing w:line="540" w:lineRule="exact"/>
              <w:rPr>
                <w:rFonts w:hint="eastAsia" w:ascii="宋体" w:hAnsi="宋体" w:eastAsia="宋体" w:cs="宋体"/>
                <w:snapToGrid w:val="0"/>
                <w:color w:val="auto"/>
                <w:kern w:val="0"/>
                <w:sz w:val="21"/>
                <w:szCs w:val="21"/>
                <w:lang w:val="en-US" w:eastAsia="zh-CN" w:bidi="ar-SA"/>
              </w:rPr>
            </w:pPr>
            <w:r>
              <w:rPr>
                <w:rFonts w:hint="eastAsia" w:ascii="宋体" w:hAnsi="宋体" w:eastAsia="宋体" w:cs="宋体"/>
                <w:snapToGrid w:val="0"/>
                <w:color w:val="auto"/>
                <w:kern w:val="0"/>
                <w:sz w:val="21"/>
                <w:szCs w:val="21"/>
                <w:lang w:val="en-US" w:eastAsia="zh-CN" w:bidi="ar-SA"/>
              </w:rPr>
              <w:t>人员配置</w:t>
            </w:r>
            <w:r>
              <w:rPr>
                <w:rFonts w:hint="eastAsia" w:ascii="宋体" w:hAnsi="宋体" w:eastAsia="宋体" w:cs="宋体"/>
                <w:b/>
                <w:bCs/>
                <w:snapToGrid w:val="0"/>
                <w:color w:val="auto"/>
                <w:kern w:val="0"/>
                <w:sz w:val="21"/>
                <w:szCs w:val="21"/>
                <w:lang w:val="en-US" w:eastAsia="zh-CN" w:bidi="ar-SA"/>
              </w:rPr>
              <w:t>（</w:t>
            </w:r>
            <w:r>
              <w:rPr>
                <w:rFonts w:hint="eastAsia" w:hAnsi="宋体" w:cs="宋体"/>
                <w:b/>
                <w:bCs/>
                <w:snapToGrid w:val="0"/>
                <w:color w:val="auto"/>
                <w:kern w:val="0"/>
                <w:sz w:val="21"/>
                <w:szCs w:val="21"/>
                <w:lang w:val="en-US" w:eastAsia="zh-CN" w:bidi="ar-SA"/>
              </w:rPr>
              <w:t>6</w:t>
            </w:r>
            <w:r>
              <w:rPr>
                <w:rFonts w:hint="eastAsia" w:ascii="宋体" w:hAnsi="宋体" w:eastAsia="宋体" w:cs="宋体"/>
                <w:b/>
                <w:bCs/>
                <w:snapToGrid w:val="0"/>
                <w:color w:val="auto"/>
                <w:kern w:val="0"/>
                <w:sz w:val="21"/>
                <w:szCs w:val="21"/>
                <w:lang w:val="en-US" w:eastAsia="zh-CN" w:bidi="ar-SA"/>
              </w:rPr>
              <w:t>分）</w:t>
            </w:r>
          </w:p>
          <w:p w14:paraId="5FBAE48C">
            <w:pPr>
              <w:pStyle w:val="9"/>
              <w:numPr>
                <w:ilvl w:val="0"/>
                <w:numId w:val="0"/>
              </w:numPr>
              <w:spacing w:line="540" w:lineRule="exact"/>
              <w:rPr>
                <w:rFonts w:hint="eastAsia" w:hAnsi="Times New Roman"/>
                <w:snapToGrid/>
                <w:color w:val="auto"/>
                <w:sz w:val="21"/>
                <w:szCs w:val="24"/>
              </w:rPr>
            </w:pPr>
            <w:r>
              <w:rPr>
                <w:rFonts w:hint="eastAsia" w:ascii="宋体" w:hAnsi="宋体" w:eastAsia="宋体" w:cs="宋体"/>
                <w:snapToGrid w:val="0"/>
                <w:color w:val="auto"/>
                <w:kern w:val="0"/>
                <w:sz w:val="21"/>
                <w:szCs w:val="21"/>
                <w:lang w:val="en-US" w:eastAsia="zh-CN" w:bidi="ar-SA"/>
              </w:rPr>
              <w:t>具有招标</w:t>
            </w:r>
            <w:r>
              <w:rPr>
                <w:rFonts w:hint="eastAsia" w:hAnsi="宋体" w:cs="宋体"/>
                <w:snapToGrid w:val="0"/>
                <w:color w:val="auto"/>
                <w:kern w:val="0"/>
                <w:sz w:val="21"/>
                <w:szCs w:val="21"/>
                <w:lang w:val="en-US" w:eastAsia="zh-CN" w:bidi="ar-SA"/>
              </w:rPr>
              <w:t>人员</w:t>
            </w:r>
            <w:r>
              <w:rPr>
                <w:rFonts w:hint="eastAsia" w:ascii="宋体" w:hAnsi="宋体" w:eastAsia="宋体" w:cs="宋体"/>
                <w:snapToGrid w:val="0"/>
                <w:color w:val="auto"/>
                <w:kern w:val="0"/>
                <w:sz w:val="21"/>
                <w:szCs w:val="21"/>
                <w:lang w:val="en-US" w:eastAsia="zh-CN" w:bidi="ar-SA"/>
              </w:rPr>
              <w:t>5人及以上得</w:t>
            </w:r>
            <w:r>
              <w:rPr>
                <w:rFonts w:hint="eastAsia" w:hAnsi="宋体" w:cs="宋体"/>
                <w:snapToGrid w:val="0"/>
                <w:color w:val="auto"/>
                <w:kern w:val="0"/>
                <w:sz w:val="21"/>
                <w:szCs w:val="21"/>
                <w:lang w:val="en-US" w:eastAsia="zh-CN" w:bidi="ar-SA"/>
              </w:rPr>
              <w:t>2</w:t>
            </w:r>
            <w:r>
              <w:rPr>
                <w:rFonts w:hint="eastAsia" w:ascii="宋体" w:hAnsi="宋体" w:eastAsia="宋体" w:cs="宋体"/>
                <w:snapToGrid w:val="0"/>
                <w:color w:val="auto"/>
                <w:kern w:val="0"/>
                <w:sz w:val="21"/>
                <w:szCs w:val="21"/>
                <w:lang w:val="en-US" w:eastAsia="zh-CN" w:bidi="ar-SA"/>
              </w:rPr>
              <w:t>分，5人以</w:t>
            </w:r>
            <w:r>
              <w:rPr>
                <w:rFonts w:hint="eastAsia"/>
                <w:color w:val="auto"/>
              </w:rPr>
              <w:t>下不计分；中级职称</w:t>
            </w:r>
            <w:r>
              <w:rPr>
                <w:rFonts w:hint="eastAsia"/>
                <w:color w:val="auto"/>
                <w:lang w:val="en-US" w:eastAsia="zh-CN"/>
              </w:rPr>
              <w:t>5</w:t>
            </w:r>
            <w:r>
              <w:rPr>
                <w:rFonts w:hint="eastAsia"/>
                <w:color w:val="auto"/>
              </w:rPr>
              <w:t>人及以上得</w:t>
            </w:r>
            <w:r>
              <w:rPr>
                <w:color w:val="auto"/>
              </w:rPr>
              <w:t>2</w:t>
            </w:r>
            <w:r>
              <w:rPr>
                <w:rFonts w:hint="eastAsia"/>
                <w:color w:val="auto"/>
              </w:rPr>
              <w:t>分，0</w:t>
            </w:r>
            <w:r>
              <w:rPr>
                <w:color w:val="auto"/>
              </w:rPr>
              <w:t>-</w:t>
            </w:r>
            <w:r>
              <w:rPr>
                <w:rFonts w:hint="eastAsia"/>
                <w:color w:val="auto"/>
                <w:lang w:val="en-US" w:eastAsia="zh-CN"/>
              </w:rPr>
              <w:t>4</w:t>
            </w:r>
            <w:r>
              <w:rPr>
                <w:rFonts w:hint="eastAsia"/>
                <w:color w:val="auto"/>
              </w:rPr>
              <w:t>人得1分；高级职称</w:t>
            </w:r>
            <w:r>
              <w:rPr>
                <w:color w:val="auto"/>
              </w:rPr>
              <w:t>3</w:t>
            </w:r>
            <w:r>
              <w:rPr>
                <w:rFonts w:hint="eastAsia"/>
                <w:color w:val="auto"/>
              </w:rPr>
              <w:t>人及以上得2分，0</w:t>
            </w:r>
            <w:r>
              <w:rPr>
                <w:color w:val="auto"/>
              </w:rPr>
              <w:t>-</w:t>
            </w:r>
            <w:r>
              <w:rPr>
                <w:rFonts w:hint="eastAsia"/>
                <w:color w:val="auto"/>
                <w:lang w:val="en-US" w:eastAsia="zh-CN"/>
              </w:rPr>
              <w:t>2</w:t>
            </w:r>
            <w:r>
              <w:rPr>
                <w:rFonts w:hint="eastAsia"/>
                <w:color w:val="auto"/>
              </w:rPr>
              <w:t>人得1分。</w:t>
            </w:r>
          </w:p>
          <w:p w14:paraId="170CD974">
            <w:pPr>
              <w:pStyle w:val="16"/>
              <w:spacing w:line="540" w:lineRule="exact"/>
              <w:rPr>
                <w:rFonts w:hint="eastAsia" w:hAnsi="宋体"/>
                <w:snapToGrid w:val="0"/>
                <w:color w:val="auto"/>
                <w:sz w:val="21"/>
                <w:szCs w:val="21"/>
              </w:rPr>
            </w:pPr>
            <w:r>
              <w:rPr>
                <w:rFonts w:hint="eastAsia" w:hAnsi="宋体"/>
                <w:snapToGrid w:val="0"/>
                <w:color w:val="auto"/>
                <w:sz w:val="21"/>
                <w:szCs w:val="21"/>
              </w:rPr>
              <w:t>（</w:t>
            </w:r>
            <w:r>
              <w:rPr>
                <w:rFonts w:hAnsi="宋体"/>
                <w:snapToGrid w:val="0"/>
                <w:color w:val="auto"/>
                <w:sz w:val="21"/>
                <w:szCs w:val="21"/>
              </w:rPr>
              <w:t>4</w:t>
            </w:r>
            <w:r>
              <w:rPr>
                <w:rFonts w:hint="eastAsia" w:hAnsi="宋体"/>
                <w:snapToGrid w:val="0"/>
                <w:color w:val="auto"/>
                <w:sz w:val="21"/>
                <w:szCs w:val="21"/>
              </w:rPr>
              <w:t>）企业业绩</w:t>
            </w:r>
            <w:r>
              <w:rPr>
                <w:rFonts w:hint="eastAsia" w:hAnsi="宋体"/>
                <w:b/>
                <w:bCs/>
                <w:snapToGrid w:val="0"/>
                <w:color w:val="auto"/>
                <w:sz w:val="21"/>
                <w:szCs w:val="21"/>
              </w:rPr>
              <w:t>（</w:t>
            </w:r>
            <w:r>
              <w:rPr>
                <w:rFonts w:hint="eastAsia" w:hAnsi="宋体"/>
                <w:b/>
                <w:bCs/>
                <w:snapToGrid w:val="0"/>
                <w:color w:val="auto"/>
                <w:sz w:val="21"/>
                <w:szCs w:val="21"/>
                <w:lang w:val="en-US" w:eastAsia="zh-CN"/>
              </w:rPr>
              <w:t>35</w:t>
            </w:r>
            <w:r>
              <w:rPr>
                <w:rFonts w:hint="eastAsia" w:hAnsi="宋体"/>
                <w:b/>
                <w:bCs/>
                <w:snapToGrid w:val="0"/>
                <w:color w:val="auto"/>
                <w:sz w:val="21"/>
                <w:szCs w:val="21"/>
              </w:rPr>
              <w:t>分）</w:t>
            </w:r>
          </w:p>
          <w:p w14:paraId="62DDEAF2">
            <w:pPr>
              <w:pStyle w:val="16"/>
              <w:spacing w:line="540" w:lineRule="exact"/>
              <w:rPr>
                <w:rFonts w:hint="eastAsia" w:hAnsi="宋体"/>
                <w:snapToGrid w:val="0"/>
                <w:color w:val="auto"/>
                <w:sz w:val="21"/>
                <w:szCs w:val="21"/>
                <w:lang w:val="en-US" w:eastAsia="zh-CN"/>
              </w:rPr>
            </w:pPr>
            <w:r>
              <w:rPr>
                <w:rFonts w:hint="eastAsia" w:hAnsi="宋体"/>
                <w:snapToGrid w:val="0"/>
                <w:color w:val="auto"/>
                <w:sz w:val="21"/>
                <w:szCs w:val="21"/>
              </w:rPr>
              <w:t>①提供</w:t>
            </w:r>
            <w:r>
              <w:rPr>
                <w:rFonts w:hint="eastAsia" w:hAnsi="宋体"/>
                <w:snapToGrid w:val="0"/>
                <w:color w:val="auto"/>
                <w:sz w:val="21"/>
                <w:szCs w:val="21"/>
                <w:lang w:eastAsia="zh-CN"/>
              </w:rPr>
              <w:t>参选机构</w:t>
            </w:r>
            <w:r>
              <w:rPr>
                <w:rFonts w:hint="eastAsia" w:hAnsi="宋体"/>
                <w:snapToGrid w:val="0"/>
                <w:color w:val="auto"/>
                <w:sz w:val="21"/>
                <w:szCs w:val="21"/>
              </w:rPr>
              <w:t>自</w:t>
            </w:r>
            <w:r>
              <w:rPr>
                <w:rFonts w:hint="eastAsia" w:hAnsi="宋体"/>
                <w:snapToGrid w:val="0"/>
                <w:color w:val="auto"/>
                <w:sz w:val="21"/>
                <w:szCs w:val="21"/>
                <w:lang w:val="en-US" w:eastAsia="zh-CN"/>
              </w:rPr>
              <w:t>2023</w:t>
            </w:r>
            <w:r>
              <w:rPr>
                <w:rFonts w:hint="eastAsia" w:hAnsi="宋体"/>
                <w:snapToGrid w:val="0"/>
                <w:color w:val="auto"/>
                <w:sz w:val="21"/>
                <w:szCs w:val="21"/>
              </w:rPr>
              <w:t>年1月1日以来</w:t>
            </w:r>
            <w:r>
              <w:rPr>
                <w:rFonts w:hint="eastAsia" w:hAnsi="宋体"/>
                <w:snapToGrid w:val="0"/>
                <w:color w:val="auto"/>
                <w:sz w:val="21"/>
                <w:szCs w:val="21"/>
                <w:highlight w:val="none"/>
                <w:lang w:val="en-US" w:eastAsia="zh-CN"/>
              </w:rPr>
              <w:t>1000</w:t>
            </w:r>
            <w:r>
              <w:rPr>
                <w:rFonts w:hint="eastAsia" w:hAnsi="宋体"/>
                <w:snapToGrid w:val="0"/>
                <w:color w:val="auto"/>
                <w:sz w:val="21"/>
                <w:szCs w:val="21"/>
                <w:highlight w:val="none"/>
              </w:rPr>
              <w:t>万</w:t>
            </w:r>
            <w:r>
              <w:rPr>
                <w:rFonts w:hint="eastAsia" w:hAnsi="宋体"/>
                <w:snapToGrid w:val="0"/>
                <w:color w:val="auto"/>
                <w:sz w:val="21"/>
                <w:szCs w:val="21"/>
              </w:rPr>
              <w:t>（含）以上的招标采购代理项目合同（委托代理协议），并附项目招标公告、中标（成交）结果公告（示）网页截图</w:t>
            </w:r>
            <w:r>
              <w:rPr>
                <w:rFonts w:hint="eastAsia" w:hAnsi="宋体"/>
                <w:snapToGrid w:val="0"/>
                <w:color w:val="auto"/>
                <w:sz w:val="21"/>
                <w:szCs w:val="21"/>
                <w:lang w:eastAsia="zh-CN"/>
              </w:rPr>
              <w:t>。</w:t>
            </w:r>
            <w:r>
              <w:rPr>
                <w:rFonts w:hint="eastAsia" w:hAnsi="宋体"/>
                <w:snapToGrid w:val="0"/>
                <w:color w:val="auto"/>
                <w:sz w:val="21"/>
                <w:szCs w:val="21"/>
                <w:lang w:val="en-US" w:eastAsia="zh-CN"/>
              </w:rPr>
              <w:t>非医疗项目的</w:t>
            </w:r>
            <w:r>
              <w:rPr>
                <w:rFonts w:hint="eastAsia" w:hAnsi="宋体"/>
                <w:snapToGrid w:val="0"/>
                <w:color w:val="auto"/>
                <w:sz w:val="21"/>
                <w:szCs w:val="21"/>
              </w:rPr>
              <w:t>每有完整一份得</w:t>
            </w:r>
            <w:r>
              <w:rPr>
                <w:rFonts w:hint="eastAsia" w:hAnsi="宋体"/>
                <w:snapToGrid w:val="0"/>
                <w:color w:val="auto"/>
                <w:sz w:val="21"/>
                <w:szCs w:val="21"/>
                <w:lang w:val="en-US" w:eastAsia="zh-CN"/>
              </w:rPr>
              <w:t>3</w:t>
            </w:r>
            <w:r>
              <w:rPr>
                <w:rFonts w:hint="eastAsia" w:hAnsi="宋体"/>
                <w:snapToGrid w:val="0"/>
                <w:color w:val="auto"/>
                <w:sz w:val="21"/>
                <w:szCs w:val="21"/>
              </w:rPr>
              <w:t>分</w:t>
            </w:r>
            <w:r>
              <w:rPr>
                <w:rFonts w:hint="eastAsia" w:hAnsi="宋体"/>
                <w:snapToGrid w:val="0"/>
                <w:color w:val="auto"/>
                <w:sz w:val="21"/>
                <w:szCs w:val="21"/>
                <w:lang w:eastAsia="zh-CN"/>
              </w:rPr>
              <w:t>；</w:t>
            </w:r>
            <w:r>
              <w:rPr>
                <w:rFonts w:hint="eastAsia" w:hAnsi="宋体"/>
                <w:snapToGrid w:val="0"/>
                <w:color w:val="auto"/>
                <w:sz w:val="21"/>
                <w:szCs w:val="21"/>
                <w:lang w:val="en-US" w:eastAsia="zh-CN"/>
              </w:rPr>
              <w:t>医疗项目的每有完整一份得5分；最多得15分。</w:t>
            </w:r>
          </w:p>
          <w:p w14:paraId="4D820C9E">
            <w:pPr>
              <w:pStyle w:val="16"/>
              <w:spacing w:line="540" w:lineRule="exact"/>
              <w:rPr>
                <w:rFonts w:hint="default" w:hAnsi="宋体"/>
                <w:snapToGrid w:val="0"/>
                <w:color w:val="auto"/>
                <w:sz w:val="21"/>
                <w:szCs w:val="21"/>
                <w:lang w:val="en-US" w:eastAsia="zh-CN"/>
              </w:rPr>
            </w:pPr>
            <w:r>
              <w:rPr>
                <w:rFonts w:hint="eastAsia" w:hAnsi="宋体"/>
                <w:snapToGrid w:val="0"/>
                <w:color w:val="auto"/>
                <w:sz w:val="21"/>
                <w:szCs w:val="21"/>
              </w:rPr>
              <w:t>②提供</w:t>
            </w:r>
            <w:r>
              <w:rPr>
                <w:rFonts w:hint="eastAsia" w:hAnsi="宋体"/>
                <w:snapToGrid w:val="0"/>
                <w:color w:val="auto"/>
                <w:sz w:val="21"/>
                <w:szCs w:val="21"/>
                <w:lang w:eastAsia="zh-CN"/>
              </w:rPr>
              <w:t>参选机构</w:t>
            </w:r>
            <w:r>
              <w:rPr>
                <w:rFonts w:hint="eastAsia" w:hAnsi="宋体"/>
                <w:snapToGrid w:val="0"/>
                <w:color w:val="auto"/>
                <w:sz w:val="21"/>
                <w:szCs w:val="21"/>
              </w:rPr>
              <w:t>自</w:t>
            </w:r>
            <w:r>
              <w:rPr>
                <w:rFonts w:hint="eastAsia" w:hAnsi="宋体"/>
                <w:snapToGrid w:val="0"/>
                <w:color w:val="auto"/>
                <w:sz w:val="21"/>
                <w:szCs w:val="21"/>
                <w:lang w:val="en-US" w:eastAsia="zh-CN"/>
              </w:rPr>
              <w:t>2023</w:t>
            </w:r>
            <w:r>
              <w:rPr>
                <w:rFonts w:hint="eastAsia" w:hAnsi="宋体"/>
                <w:snapToGrid w:val="0"/>
                <w:color w:val="auto"/>
                <w:sz w:val="21"/>
                <w:szCs w:val="21"/>
              </w:rPr>
              <w:t>年1月1日以来</w:t>
            </w:r>
            <w:r>
              <w:rPr>
                <w:rFonts w:hint="eastAsia" w:hAnsi="宋体"/>
                <w:snapToGrid w:val="0"/>
                <w:color w:val="auto"/>
                <w:sz w:val="21"/>
                <w:szCs w:val="21"/>
                <w:lang w:val="en-US" w:eastAsia="zh-CN"/>
              </w:rPr>
              <w:t>200万（含）-500万的</w:t>
            </w:r>
            <w:r>
              <w:rPr>
                <w:rFonts w:hint="eastAsia" w:hAnsi="宋体"/>
                <w:snapToGrid w:val="0"/>
                <w:color w:val="auto"/>
                <w:sz w:val="21"/>
                <w:szCs w:val="21"/>
              </w:rPr>
              <w:t>招标采购代理项目合同（委托代理协议），并附项目招标公告、中标（成交）结果公告（示）网页截图，</w:t>
            </w:r>
            <w:r>
              <w:rPr>
                <w:rFonts w:hint="eastAsia" w:hAnsi="宋体"/>
                <w:snapToGrid w:val="0"/>
                <w:color w:val="auto"/>
                <w:sz w:val="21"/>
                <w:szCs w:val="21"/>
                <w:lang w:val="en-US" w:eastAsia="zh-CN"/>
              </w:rPr>
              <w:t>非医疗项目的</w:t>
            </w:r>
            <w:r>
              <w:rPr>
                <w:rFonts w:hint="eastAsia" w:hAnsi="宋体"/>
                <w:snapToGrid w:val="0"/>
                <w:color w:val="auto"/>
                <w:sz w:val="21"/>
                <w:szCs w:val="21"/>
              </w:rPr>
              <w:t>每有完整的一份得</w:t>
            </w:r>
            <w:r>
              <w:rPr>
                <w:rFonts w:hint="eastAsia" w:hAnsi="宋体"/>
                <w:snapToGrid w:val="0"/>
                <w:color w:val="auto"/>
                <w:sz w:val="21"/>
                <w:szCs w:val="21"/>
                <w:lang w:val="en-US" w:eastAsia="zh-CN"/>
              </w:rPr>
              <w:t>2</w:t>
            </w:r>
            <w:r>
              <w:rPr>
                <w:rFonts w:hint="eastAsia" w:hAnsi="宋体"/>
                <w:snapToGrid w:val="0"/>
                <w:color w:val="auto"/>
                <w:sz w:val="21"/>
                <w:szCs w:val="21"/>
              </w:rPr>
              <w:t>分</w:t>
            </w:r>
            <w:r>
              <w:rPr>
                <w:rFonts w:hint="eastAsia" w:hAnsi="宋体"/>
                <w:snapToGrid w:val="0"/>
                <w:color w:val="auto"/>
                <w:sz w:val="21"/>
                <w:szCs w:val="21"/>
                <w:lang w:eastAsia="zh-CN"/>
              </w:rPr>
              <w:t>；</w:t>
            </w:r>
            <w:r>
              <w:rPr>
                <w:rFonts w:hint="eastAsia" w:hAnsi="宋体"/>
                <w:snapToGrid w:val="0"/>
                <w:color w:val="auto"/>
                <w:sz w:val="21"/>
                <w:szCs w:val="21"/>
                <w:lang w:val="en-US" w:eastAsia="zh-CN"/>
              </w:rPr>
              <w:t>医疗项目的每有完整一份得3分；最多得12分。</w:t>
            </w:r>
          </w:p>
          <w:p w14:paraId="0936DD4B">
            <w:pPr>
              <w:pStyle w:val="16"/>
              <w:spacing w:line="540" w:lineRule="exact"/>
              <w:rPr>
                <w:rFonts w:hint="eastAsia"/>
              </w:rPr>
            </w:pPr>
            <w:r>
              <w:rPr>
                <w:rFonts w:hint="eastAsia" w:hAnsi="宋体"/>
                <w:snapToGrid w:val="0"/>
                <w:color w:val="auto"/>
                <w:sz w:val="21"/>
                <w:szCs w:val="21"/>
              </w:rPr>
              <w:t>③ 提供</w:t>
            </w:r>
            <w:r>
              <w:rPr>
                <w:rFonts w:hint="eastAsia" w:hAnsi="宋体"/>
                <w:snapToGrid w:val="0"/>
                <w:color w:val="auto"/>
                <w:sz w:val="21"/>
                <w:szCs w:val="21"/>
                <w:lang w:eastAsia="zh-CN"/>
              </w:rPr>
              <w:t>参选机构</w:t>
            </w:r>
            <w:r>
              <w:rPr>
                <w:rFonts w:hint="eastAsia" w:hAnsi="宋体"/>
                <w:snapToGrid w:val="0"/>
                <w:color w:val="auto"/>
                <w:sz w:val="21"/>
                <w:szCs w:val="21"/>
              </w:rPr>
              <w:t>自</w:t>
            </w:r>
            <w:r>
              <w:rPr>
                <w:rFonts w:hint="eastAsia" w:hAnsi="宋体"/>
                <w:snapToGrid w:val="0"/>
                <w:color w:val="auto"/>
                <w:sz w:val="21"/>
                <w:szCs w:val="21"/>
                <w:lang w:val="en-US" w:eastAsia="zh-CN"/>
              </w:rPr>
              <w:t>2023</w:t>
            </w:r>
            <w:r>
              <w:rPr>
                <w:rFonts w:hint="eastAsia" w:hAnsi="宋体"/>
                <w:snapToGrid w:val="0"/>
                <w:color w:val="auto"/>
                <w:sz w:val="21"/>
                <w:szCs w:val="21"/>
              </w:rPr>
              <w:t>年1月1日以来</w:t>
            </w:r>
            <w:r>
              <w:rPr>
                <w:rFonts w:hint="eastAsia" w:hAnsi="宋体"/>
                <w:snapToGrid w:val="0"/>
                <w:color w:val="auto"/>
                <w:sz w:val="21"/>
                <w:szCs w:val="21"/>
                <w:highlight w:val="none"/>
                <w:lang w:val="en-US" w:eastAsia="zh-CN"/>
              </w:rPr>
              <w:t>200万</w:t>
            </w:r>
            <w:r>
              <w:rPr>
                <w:rFonts w:hint="eastAsia" w:hAnsi="宋体"/>
                <w:snapToGrid w:val="0"/>
                <w:color w:val="auto"/>
                <w:sz w:val="21"/>
                <w:szCs w:val="21"/>
              </w:rPr>
              <w:t>以</w:t>
            </w:r>
            <w:r>
              <w:rPr>
                <w:rFonts w:hint="eastAsia" w:hAnsi="宋体"/>
                <w:snapToGrid w:val="0"/>
                <w:color w:val="auto"/>
                <w:sz w:val="21"/>
                <w:szCs w:val="21"/>
                <w:lang w:val="en-US" w:eastAsia="zh-CN"/>
              </w:rPr>
              <w:t>下</w:t>
            </w:r>
            <w:r>
              <w:rPr>
                <w:rFonts w:hint="eastAsia" w:hAnsi="宋体"/>
                <w:snapToGrid w:val="0"/>
                <w:color w:val="auto"/>
                <w:sz w:val="21"/>
                <w:szCs w:val="21"/>
              </w:rPr>
              <w:t>的招标采购代理项目合同（委托代理协议），并附项目招标公告、中标（成交）结果公告（示）网页截图，</w:t>
            </w:r>
            <w:r>
              <w:rPr>
                <w:rFonts w:hint="eastAsia" w:hAnsi="宋体"/>
                <w:snapToGrid w:val="0"/>
                <w:color w:val="auto"/>
                <w:sz w:val="21"/>
                <w:szCs w:val="21"/>
                <w:lang w:val="en-US" w:eastAsia="zh-CN"/>
              </w:rPr>
              <w:t>非医疗项目的</w:t>
            </w:r>
            <w:r>
              <w:rPr>
                <w:rFonts w:hint="eastAsia" w:hAnsi="宋体"/>
                <w:snapToGrid w:val="0"/>
                <w:color w:val="auto"/>
                <w:sz w:val="21"/>
                <w:szCs w:val="21"/>
              </w:rPr>
              <w:t>每有完整的一份得1分</w:t>
            </w:r>
            <w:r>
              <w:rPr>
                <w:rFonts w:hint="eastAsia" w:hAnsi="宋体"/>
                <w:snapToGrid w:val="0"/>
                <w:color w:val="auto"/>
                <w:sz w:val="21"/>
                <w:szCs w:val="21"/>
                <w:lang w:eastAsia="zh-CN"/>
              </w:rPr>
              <w:t>，</w:t>
            </w:r>
            <w:r>
              <w:rPr>
                <w:rFonts w:hint="eastAsia" w:hAnsi="宋体"/>
                <w:snapToGrid w:val="0"/>
                <w:color w:val="auto"/>
                <w:sz w:val="21"/>
                <w:szCs w:val="21"/>
                <w:lang w:val="en-US" w:eastAsia="zh-CN"/>
              </w:rPr>
              <w:t>医疗项目的每有完整一份得2分；最多得8分。</w:t>
            </w:r>
          </w:p>
        </w:tc>
      </w:tr>
      <w:tr w14:paraId="3720A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33" w:type="dxa"/>
            <w:shd w:val="clear" w:color="auto" w:fill="auto"/>
            <w:noWrap w:val="0"/>
            <w:vAlign w:val="center"/>
          </w:tcPr>
          <w:p w14:paraId="6A47D2D9">
            <w:pPr>
              <w:spacing w:line="540" w:lineRule="exact"/>
              <w:rPr>
                <w:rFonts w:hint="eastAsia" w:ascii="宋体" w:hAnsi="宋体" w:eastAsia="宋体" w:cs="宋体"/>
                <w:snapToGrid w:val="0"/>
                <w:color w:val="auto"/>
                <w:kern w:val="0"/>
                <w:sz w:val="21"/>
                <w:szCs w:val="21"/>
                <w:lang w:val="en-US" w:eastAsia="zh-CN" w:bidi="ar-SA"/>
              </w:rPr>
            </w:pPr>
            <w:r>
              <w:rPr>
                <w:rFonts w:hint="eastAsia" w:ascii="宋体" w:hAnsi="宋体" w:cs="宋体"/>
                <w:snapToGrid w:val="0"/>
                <w:color w:val="auto"/>
                <w:kern w:val="0"/>
                <w:szCs w:val="21"/>
                <w:lang w:val="en-US" w:eastAsia="zh-CN"/>
              </w:rPr>
              <w:t>服务报价</w:t>
            </w:r>
            <w:r>
              <w:rPr>
                <w:rFonts w:hint="eastAsia" w:ascii="宋体" w:hAnsi="宋体" w:cs="宋体"/>
                <w:snapToGrid w:val="0"/>
                <w:color w:val="auto"/>
                <w:kern w:val="0"/>
                <w:szCs w:val="21"/>
              </w:rPr>
              <w:t>（</w:t>
            </w:r>
            <w:r>
              <w:rPr>
                <w:rFonts w:ascii="宋体" w:hAnsi="宋体" w:cs="宋体"/>
                <w:snapToGrid w:val="0"/>
                <w:color w:val="auto"/>
                <w:kern w:val="0"/>
                <w:szCs w:val="21"/>
              </w:rPr>
              <w:t>1</w:t>
            </w:r>
            <w:r>
              <w:rPr>
                <w:rFonts w:hint="eastAsia" w:ascii="宋体" w:hAnsi="宋体" w:cs="宋体"/>
                <w:snapToGrid w:val="0"/>
                <w:color w:val="auto"/>
                <w:kern w:val="0"/>
                <w:szCs w:val="21"/>
                <w:lang w:val="en-US" w:eastAsia="zh-CN"/>
              </w:rPr>
              <w:t>0</w:t>
            </w:r>
            <w:r>
              <w:rPr>
                <w:rFonts w:hint="eastAsia" w:ascii="宋体" w:hAnsi="宋体" w:cs="宋体"/>
                <w:snapToGrid w:val="0"/>
                <w:color w:val="auto"/>
                <w:kern w:val="0"/>
                <w:szCs w:val="21"/>
              </w:rPr>
              <w:t>分）</w:t>
            </w:r>
          </w:p>
        </w:tc>
        <w:tc>
          <w:tcPr>
            <w:tcW w:w="7296" w:type="dxa"/>
            <w:shd w:val="clear" w:color="auto" w:fill="auto"/>
            <w:noWrap w:val="0"/>
            <w:vAlign w:val="center"/>
          </w:tcPr>
          <w:p w14:paraId="37F47910">
            <w:pPr>
              <w:numPr>
                <w:ilvl w:val="0"/>
                <w:numId w:val="0"/>
              </w:numPr>
              <w:autoSpaceDE w:val="0"/>
              <w:autoSpaceDN w:val="0"/>
              <w:adjustRightInd w:val="0"/>
              <w:snapToGrid w:val="0"/>
              <w:spacing w:line="540" w:lineRule="exact"/>
              <w:rPr>
                <w:rFonts w:hint="eastAsia" w:ascii="宋体" w:hAnsi="宋体" w:cs="宋体"/>
                <w:snapToGrid w:val="0"/>
                <w:color w:val="auto"/>
                <w:kern w:val="0"/>
                <w:szCs w:val="21"/>
                <w:lang w:val="en-US" w:eastAsia="zh-CN"/>
              </w:rPr>
            </w:pPr>
            <w:r>
              <w:rPr>
                <w:rFonts w:hint="eastAsia" w:ascii="宋体" w:hAnsi="宋体" w:cs="宋体"/>
                <w:snapToGrid w:val="0"/>
                <w:color w:val="auto"/>
                <w:kern w:val="0"/>
                <w:szCs w:val="21"/>
                <w:lang w:val="en-US" w:eastAsia="zh-CN"/>
              </w:rPr>
              <w:t>以《国家计委计价格》（〔2002〕1980号）为基础，按照对该收费指导意见的折扣率进行报价，评审基准价=所有参选机构报价的算数平均值。</w:t>
            </w:r>
          </w:p>
          <w:p w14:paraId="070E3C75">
            <w:pPr>
              <w:spacing w:line="540" w:lineRule="exact"/>
              <w:jc w:val="left"/>
              <w:rPr>
                <w:rFonts w:hint="default" w:ascii="宋体" w:hAnsi="宋体" w:cs="宋体"/>
                <w:snapToGrid w:val="0"/>
                <w:color w:val="auto"/>
                <w:kern w:val="0"/>
                <w:szCs w:val="21"/>
                <w:highlight w:val="yellow"/>
                <w:lang w:val="en-US" w:eastAsia="zh-CN"/>
              </w:rPr>
            </w:pPr>
            <w:r>
              <w:rPr>
                <w:rFonts w:hint="eastAsia" w:ascii="宋体" w:hAnsi="宋体" w:cs="宋体"/>
                <w:snapToGrid w:val="0"/>
                <w:color w:val="auto"/>
                <w:kern w:val="0"/>
                <w:szCs w:val="21"/>
                <w:lang w:val="en-US" w:eastAsia="zh-CN"/>
              </w:rPr>
              <w:t>报价得分计算：参选机构的有效报价与评审基准价相等者得10分；参选机构的有效报价与评审基准价相比，每上浮或下浮1%扣1分，扣完为止。不足1%的数值，按照四舍五入计算。</w:t>
            </w:r>
          </w:p>
          <w:p w14:paraId="7B510CAC">
            <w:pPr>
              <w:spacing w:line="540" w:lineRule="exact"/>
              <w:jc w:val="left"/>
              <w:rPr>
                <w:rFonts w:hint="eastAsia" w:ascii="Calibri" w:hAnsi="Calibri" w:eastAsia="黑体" w:cs="Times New Roman"/>
                <w:b/>
                <w:sz w:val="28"/>
                <w:lang w:val="en-US" w:eastAsia="zh-CN" w:bidi="ar-SA"/>
              </w:rPr>
            </w:pPr>
            <w:r>
              <w:rPr>
                <w:rFonts w:hint="eastAsia" w:ascii="宋体" w:hAnsi="宋体" w:cs="宋体"/>
                <w:b/>
                <w:bCs/>
                <w:snapToGrid w:val="0"/>
                <w:color w:val="auto"/>
                <w:kern w:val="0"/>
                <w:szCs w:val="21"/>
                <w:lang w:val="en-US" w:eastAsia="zh-CN"/>
              </w:rPr>
              <w:t>注：</w:t>
            </w:r>
            <w:r>
              <w:rPr>
                <w:rFonts w:hint="eastAsia" w:ascii="宋体" w:hAnsi="宋体" w:eastAsia="宋体" w:cs="宋体"/>
                <w:b/>
                <w:bCs/>
                <w:snapToGrid w:val="0"/>
                <w:color w:val="auto"/>
                <w:kern w:val="0"/>
                <w:szCs w:val="21"/>
                <w:lang w:val="en-US" w:eastAsia="zh-CN"/>
              </w:rPr>
              <w:t>后续具体项目收费标准</w:t>
            </w:r>
            <w:r>
              <w:rPr>
                <w:rFonts w:hint="eastAsia" w:ascii="宋体" w:hAnsi="宋体" w:cs="宋体"/>
                <w:b/>
                <w:bCs/>
                <w:snapToGrid w:val="0"/>
                <w:color w:val="auto"/>
                <w:kern w:val="0"/>
                <w:szCs w:val="21"/>
                <w:lang w:val="en-US" w:eastAsia="zh-CN"/>
              </w:rPr>
              <w:t>由业主与代理机构</w:t>
            </w:r>
            <w:r>
              <w:rPr>
                <w:rFonts w:hint="eastAsia" w:ascii="宋体" w:hAnsi="宋体" w:eastAsia="宋体" w:cs="宋体"/>
                <w:b/>
                <w:bCs/>
                <w:snapToGrid w:val="0"/>
                <w:color w:val="auto"/>
                <w:kern w:val="0"/>
                <w:szCs w:val="21"/>
                <w:lang w:val="en-US" w:eastAsia="zh-CN"/>
              </w:rPr>
              <w:t>另行协商</w:t>
            </w:r>
            <w:r>
              <w:rPr>
                <w:rFonts w:hint="eastAsia" w:ascii="宋体" w:hAnsi="宋体" w:cs="宋体"/>
                <w:b/>
                <w:bCs/>
                <w:snapToGrid w:val="0"/>
                <w:color w:val="auto"/>
                <w:kern w:val="0"/>
                <w:szCs w:val="21"/>
                <w:lang w:val="en-US" w:eastAsia="zh-CN"/>
              </w:rPr>
              <w:t>确定</w:t>
            </w:r>
            <w:r>
              <w:rPr>
                <w:rFonts w:hint="eastAsia" w:ascii="宋体" w:hAnsi="宋体" w:eastAsia="宋体" w:cs="宋体"/>
                <w:b/>
                <w:bCs/>
                <w:snapToGrid w:val="0"/>
                <w:color w:val="auto"/>
                <w:kern w:val="0"/>
                <w:szCs w:val="21"/>
                <w:lang w:val="en-US" w:eastAsia="zh-CN"/>
              </w:rPr>
              <w:t>，但不得超过</w:t>
            </w:r>
            <w:r>
              <w:rPr>
                <w:rFonts w:hint="eastAsia" w:ascii="宋体" w:hAnsi="宋体" w:cs="宋体"/>
                <w:b/>
                <w:bCs/>
                <w:snapToGrid w:val="0"/>
                <w:color w:val="auto"/>
                <w:kern w:val="0"/>
                <w:szCs w:val="21"/>
                <w:lang w:val="en-US" w:eastAsia="zh-CN"/>
              </w:rPr>
              <w:t>该参选机构</w:t>
            </w:r>
            <w:r>
              <w:rPr>
                <w:rFonts w:hint="eastAsia" w:ascii="宋体" w:hAnsi="宋体" w:eastAsia="宋体" w:cs="宋体"/>
                <w:b/>
                <w:bCs/>
                <w:snapToGrid w:val="0"/>
                <w:color w:val="auto"/>
                <w:kern w:val="0"/>
                <w:szCs w:val="21"/>
                <w:lang w:val="en-US" w:eastAsia="zh-CN"/>
              </w:rPr>
              <w:t>本次报价标准。</w:t>
            </w:r>
          </w:p>
        </w:tc>
      </w:tr>
      <w:tr w14:paraId="73B04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133" w:type="dxa"/>
            <w:noWrap w:val="0"/>
            <w:vAlign w:val="center"/>
          </w:tcPr>
          <w:p w14:paraId="054D60E3">
            <w:pPr>
              <w:widowControl/>
              <w:spacing w:line="540" w:lineRule="exact"/>
              <w:jc w:val="left"/>
              <w:rPr>
                <w:rFonts w:hint="eastAsia" w:ascii="宋体" w:hAnsi="宋体" w:cs="宋体"/>
                <w:color w:val="auto"/>
                <w:kern w:val="0"/>
                <w:szCs w:val="21"/>
              </w:rPr>
            </w:pPr>
            <w:r>
              <w:rPr>
                <w:rFonts w:hint="eastAsia" w:ascii="宋体" w:hAnsi="宋体" w:cs="宋体"/>
                <w:color w:val="auto"/>
                <w:kern w:val="0"/>
                <w:szCs w:val="21"/>
              </w:rPr>
              <w:t>项目组人员配备（</w:t>
            </w:r>
            <w:r>
              <w:rPr>
                <w:rFonts w:hint="eastAsia" w:ascii="宋体" w:hAnsi="宋体" w:cs="宋体"/>
                <w:color w:val="auto"/>
                <w:kern w:val="0"/>
                <w:szCs w:val="21"/>
                <w:lang w:val="en-US" w:eastAsia="zh-CN"/>
              </w:rPr>
              <w:t>8</w:t>
            </w:r>
            <w:r>
              <w:rPr>
                <w:rFonts w:hint="eastAsia" w:ascii="宋体" w:hAnsi="宋体" w:cs="宋体"/>
                <w:color w:val="auto"/>
                <w:kern w:val="0"/>
                <w:szCs w:val="21"/>
              </w:rPr>
              <w:t>分）</w:t>
            </w:r>
          </w:p>
        </w:tc>
        <w:tc>
          <w:tcPr>
            <w:tcW w:w="7296" w:type="dxa"/>
            <w:noWrap w:val="0"/>
            <w:vAlign w:val="center"/>
          </w:tcPr>
          <w:p w14:paraId="2AAC805F">
            <w:pPr>
              <w:numPr>
                <w:ilvl w:val="0"/>
                <w:numId w:val="3"/>
              </w:numPr>
              <w:autoSpaceDE w:val="0"/>
              <w:autoSpaceDN w:val="0"/>
              <w:adjustRightInd w:val="0"/>
              <w:snapToGrid w:val="0"/>
              <w:spacing w:line="540" w:lineRule="exact"/>
              <w:rPr>
                <w:rFonts w:hint="eastAsia" w:ascii="宋体" w:hAnsi="宋体" w:cs="宋体"/>
                <w:snapToGrid w:val="0"/>
                <w:color w:val="auto"/>
                <w:kern w:val="0"/>
                <w:szCs w:val="21"/>
              </w:rPr>
            </w:pPr>
            <w:r>
              <w:rPr>
                <w:rFonts w:hint="eastAsia" w:ascii="宋体" w:hAnsi="宋体" w:cs="宋体"/>
                <w:snapToGrid w:val="0"/>
                <w:color w:val="auto"/>
                <w:kern w:val="0"/>
                <w:szCs w:val="21"/>
              </w:rPr>
              <w:t>项目负责人配置（0-</w:t>
            </w:r>
            <w:r>
              <w:rPr>
                <w:rFonts w:ascii="宋体" w:hAnsi="宋体" w:cs="宋体"/>
                <w:snapToGrid w:val="0"/>
                <w:color w:val="auto"/>
                <w:kern w:val="0"/>
                <w:szCs w:val="21"/>
              </w:rPr>
              <w:t>5</w:t>
            </w:r>
            <w:r>
              <w:rPr>
                <w:rFonts w:hint="eastAsia" w:ascii="宋体" w:hAnsi="宋体" w:cs="宋体"/>
                <w:snapToGrid w:val="0"/>
                <w:color w:val="auto"/>
                <w:kern w:val="0"/>
                <w:szCs w:val="21"/>
              </w:rPr>
              <w:t>分）：项目负责人全日制</w:t>
            </w:r>
            <w:r>
              <w:rPr>
                <w:rFonts w:hint="eastAsia" w:ascii="宋体" w:hAnsi="宋体" w:cs="宋体"/>
                <w:snapToGrid w:val="0"/>
                <w:color w:val="auto"/>
                <w:kern w:val="0"/>
                <w:szCs w:val="21"/>
                <w:lang w:val="en-US" w:eastAsia="zh-CN"/>
              </w:rPr>
              <w:t>大专</w:t>
            </w:r>
            <w:r>
              <w:rPr>
                <w:rFonts w:hint="eastAsia" w:ascii="宋体" w:hAnsi="宋体" w:cs="宋体"/>
                <w:snapToGrid w:val="0"/>
                <w:color w:val="auto"/>
                <w:kern w:val="0"/>
                <w:szCs w:val="21"/>
              </w:rPr>
              <w:t>学历</w:t>
            </w:r>
            <w:r>
              <w:rPr>
                <w:rFonts w:hint="eastAsia" w:ascii="宋体" w:hAnsi="宋体" w:cs="宋体"/>
                <w:snapToGrid w:val="0"/>
                <w:color w:val="auto"/>
                <w:kern w:val="0"/>
                <w:szCs w:val="21"/>
                <w:lang w:val="en-US" w:eastAsia="zh-CN"/>
              </w:rPr>
              <w:t>且</w:t>
            </w:r>
            <w:r>
              <w:rPr>
                <w:rFonts w:hint="eastAsia" w:ascii="宋体" w:hAnsi="宋体" w:cs="宋体"/>
                <w:snapToGrid w:val="0"/>
                <w:color w:val="auto"/>
                <w:kern w:val="0"/>
                <w:szCs w:val="21"/>
              </w:rPr>
              <w:t>有5年及以上招标采购工作经验者</w:t>
            </w:r>
            <w:r>
              <w:rPr>
                <w:rFonts w:hint="eastAsia" w:ascii="宋体" w:hAnsi="宋体" w:cs="宋体"/>
                <w:snapToGrid w:val="0"/>
                <w:color w:val="auto"/>
                <w:kern w:val="0"/>
                <w:szCs w:val="21"/>
                <w:lang w:val="en-US" w:eastAsia="zh-CN"/>
              </w:rPr>
              <w:t>得2分，全日制本科</w:t>
            </w:r>
            <w:r>
              <w:rPr>
                <w:rFonts w:hint="eastAsia" w:ascii="宋体" w:hAnsi="宋体" w:cs="宋体"/>
                <w:snapToGrid w:val="0"/>
                <w:color w:val="auto"/>
                <w:kern w:val="0"/>
                <w:szCs w:val="21"/>
              </w:rPr>
              <w:t>学历有5年及以上招标采购工作经验者</w:t>
            </w:r>
            <w:r>
              <w:rPr>
                <w:rFonts w:hint="eastAsia" w:ascii="宋体" w:hAnsi="宋体" w:cs="宋体"/>
                <w:snapToGrid w:val="0"/>
                <w:color w:val="auto"/>
                <w:kern w:val="0"/>
                <w:szCs w:val="21"/>
                <w:lang w:val="en-US" w:eastAsia="zh-CN"/>
              </w:rPr>
              <w:t>得3分，</w:t>
            </w:r>
            <w:r>
              <w:rPr>
                <w:rFonts w:hint="eastAsia" w:ascii="宋体" w:hAnsi="宋体" w:cs="宋体"/>
                <w:snapToGrid w:val="0"/>
                <w:color w:val="auto"/>
                <w:kern w:val="0"/>
                <w:szCs w:val="21"/>
              </w:rPr>
              <w:t>缺项不得分</w:t>
            </w:r>
            <w:r>
              <w:rPr>
                <w:rFonts w:hint="eastAsia" w:ascii="宋体" w:hAnsi="宋体" w:cs="宋体"/>
                <w:snapToGrid w:val="0"/>
                <w:color w:val="auto"/>
                <w:kern w:val="0"/>
                <w:szCs w:val="21"/>
                <w:lang w:eastAsia="zh-CN"/>
              </w:rPr>
              <w:t>。</w:t>
            </w:r>
            <w:r>
              <w:rPr>
                <w:rFonts w:hint="eastAsia" w:ascii="宋体" w:hAnsi="宋体" w:cs="宋体"/>
                <w:snapToGrid w:val="0"/>
                <w:color w:val="auto"/>
                <w:kern w:val="0"/>
                <w:szCs w:val="21"/>
              </w:rPr>
              <w:t>具有高级工程师职称计1分，具有注册造价师资格</w:t>
            </w:r>
            <w:r>
              <w:rPr>
                <w:rFonts w:hint="eastAsia" w:ascii="宋体" w:hAnsi="宋体" w:cs="宋体"/>
                <w:snapToGrid w:val="0"/>
                <w:color w:val="auto"/>
                <w:kern w:val="0"/>
                <w:szCs w:val="21"/>
                <w:lang w:val="en-US" w:eastAsia="zh-CN"/>
              </w:rPr>
              <w:t>计1分。</w:t>
            </w:r>
          </w:p>
          <w:p w14:paraId="7EAD05BB">
            <w:pPr>
              <w:numPr>
                <w:ilvl w:val="0"/>
                <w:numId w:val="3"/>
              </w:numPr>
              <w:autoSpaceDE w:val="0"/>
              <w:autoSpaceDN w:val="0"/>
              <w:adjustRightInd w:val="0"/>
              <w:snapToGrid w:val="0"/>
              <w:spacing w:line="540" w:lineRule="exact"/>
              <w:ind w:left="0" w:leftChars="0" w:firstLine="0" w:firstLineChars="0"/>
              <w:rPr>
                <w:rFonts w:hint="eastAsia" w:ascii="宋体" w:hAnsi="宋体" w:cs="宋体"/>
                <w:snapToGrid w:val="0"/>
                <w:color w:val="auto"/>
                <w:kern w:val="0"/>
                <w:szCs w:val="21"/>
              </w:rPr>
            </w:pPr>
            <w:r>
              <w:rPr>
                <w:rFonts w:hint="eastAsia" w:ascii="宋体" w:hAnsi="宋体" w:cs="宋体"/>
                <w:snapToGrid w:val="0"/>
                <w:color w:val="auto"/>
                <w:kern w:val="0"/>
                <w:szCs w:val="21"/>
              </w:rPr>
              <w:t>项目团队配置（0-</w:t>
            </w:r>
            <w:r>
              <w:rPr>
                <w:rFonts w:hint="eastAsia" w:ascii="宋体" w:hAnsi="宋体" w:cs="宋体"/>
                <w:snapToGrid w:val="0"/>
                <w:color w:val="auto"/>
                <w:kern w:val="0"/>
                <w:szCs w:val="21"/>
                <w:lang w:val="en-US" w:eastAsia="zh-CN"/>
              </w:rPr>
              <w:t>3</w:t>
            </w:r>
            <w:r>
              <w:rPr>
                <w:rFonts w:hint="eastAsia" w:ascii="宋体" w:hAnsi="宋体" w:cs="宋体"/>
                <w:snapToGrid w:val="0"/>
                <w:color w:val="auto"/>
                <w:kern w:val="0"/>
                <w:szCs w:val="21"/>
              </w:rPr>
              <w:t>分）：团队不少于三人，均受过省级及以上政府采购管理部门组织的采购业务培训得基本分</w:t>
            </w:r>
            <w:r>
              <w:rPr>
                <w:rFonts w:hint="eastAsia" w:ascii="宋体" w:hAnsi="宋体" w:cs="宋体"/>
                <w:snapToGrid w:val="0"/>
                <w:color w:val="auto"/>
                <w:kern w:val="0"/>
                <w:szCs w:val="21"/>
                <w:lang w:val="en-US" w:eastAsia="zh-CN"/>
              </w:rPr>
              <w:t>1</w:t>
            </w:r>
            <w:r>
              <w:rPr>
                <w:rFonts w:hint="eastAsia" w:ascii="宋体" w:hAnsi="宋体" w:cs="宋体"/>
                <w:snapToGrid w:val="0"/>
                <w:color w:val="auto"/>
                <w:kern w:val="0"/>
                <w:szCs w:val="21"/>
              </w:rPr>
              <w:t>分；多于三人，每多一人在基本分基础上加0.5分，最多加</w:t>
            </w:r>
            <w:r>
              <w:rPr>
                <w:rFonts w:hint="eastAsia" w:ascii="宋体" w:hAnsi="宋体" w:cs="宋体"/>
                <w:snapToGrid w:val="0"/>
                <w:color w:val="auto"/>
                <w:kern w:val="0"/>
                <w:szCs w:val="21"/>
                <w:lang w:val="en-US" w:eastAsia="zh-CN"/>
              </w:rPr>
              <w:t>2</w:t>
            </w:r>
            <w:r>
              <w:rPr>
                <w:rFonts w:hint="eastAsia" w:ascii="宋体" w:hAnsi="宋体" w:cs="宋体"/>
                <w:snapToGrid w:val="0"/>
                <w:color w:val="auto"/>
                <w:kern w:val="0"/>
                <w:szCs w:val="21"/>
              </w:rPr>
              <w:t>分。缺项不得分（本项最高计</w:t>
            </w:r>
            <w:r>
              <w:rPr>
                <w:rFonts w:hint="eastAsia" w:ascii="宋体" w:hAnsi="宋体" w:cs="宋体"/>
                <w:snapToGrid w:val="0"/>
                <w:color w:val="auto"/>
                <w:kern w:val="0"/>
                <w:szCs w:val="21"/>
                <w:lang w:val="en-US" w:eastAsia="zh-CN"/>
              </w:rPr>
              <w:t>3</w:t>
            </w:r>
            <w:r>
              <w:rPr>
                <w:rFonts w:hint="eastAsia" w:ascii="宋体" w:hAnsi="宋体" w:cs="宋体"/>
                <w:snapToGrid w:val="0"/>
                <w:color w:val="auto"/>
                <w:kern w:val="0"/>
                <w:szCs w:val="21"/>
              </w:rPr>
              <w:t>分。</w:t>
            </w:r>
            <w:r>
              <w:rPr>
                <w:rFonts w:hint="eastAsia" w:ascii="宋体" w:hAnsi="宋体" w:cs="宋体"/>
                <w:snapToGrid w:val="0"/>
                <w:color w:val="auto"/>
                <w:kern w:val="0"/>
                <w:szCs w:val="21"/>
                <w:lang w:eastAsia="zh-CN"/>
              </w:rPr>
              <w:t>）</w:t>
            </w:r>
          </w:p>
          <w:p w14:paraId="333D30F6">
            <w:pPr>
              <w:numPr>
                <w:ilvl w:val="0"/>
                <w:numId w:val="0"/>
              </w:numPr>
              <w:autoSpaceDE w:val="0"/>
              <w:autoSpaceDN w:val="0"/>
              <w:adjustRightInd w:val="0"/>
              <w:snapToGrid w:val="0"/>
              <w:spacing w:line="540" w:lineRule="exact"/>
              <w:ind w:leftChars="0"/>
              <w:rPr>
                <w:rFonts w:hint="eastAsia" w:ascii="宋体" w:hAnsi="宋体" w:cs="宋体"/>
                <w:snapToGrid w:val="0"/>
                <w:color w:val="auto"/>
                <w:kern w:val="0"/>
                <w:szCs w:val="21"/>
              </w:rPr>
            </w:pPr>
            <w:r>
              <w:rPr>
                <w:rFonts w:hint="eastAsia" w:ascii="宋体" w:hAnsi="宋体" w:cs="宋体"/>
                <w:b/>
                <w:bCs/>
                <w:snapToGrid w:val="0"/>
                <w:color w:val="auto"/>
                <w:kern w:val="0"/>
                <w:szCs w:val="21"/>
                <w:lang w:val="en-US" w:eastAsia="zh-CN"/>
              </w:rPr>
              <w:t>注：</w:t>
            </w:r>
            <w:r>
              <w:rPr>
                <w:rFonts w:hint="eastAsia" w:ascii="宋体" w:hAnsi="宋体" w:cs="宋体"/>
                <w:b/>
                <w:bCs/>
                <w:snapToGrid w:val="0"/>
                <w:color w:val="auto"/>
                <w:kern w:val="0"/>
                <w:szCs w:val="21"/>
              </w:rPr>
              <w:t>项目团队成员</w:t>
            </w:r>
            <w:r>
              <w:rPr>
                <w:rFonts w:hint="eastAsia" w:ascii="宋体" w:hAnsi="宋体" w:cs="宋体"/>
                <w:b/>
                <w:bCs/>
                <w:snapToGrid w:val="0"/>
                <w:color w:val="auto"/>
                <w:kern w:val="0"/>
                <w:szCs w:val="21"/>
                <w:lang w:eastAsia="zh-CN"/>
              </w:rPr>
              <w:t>（</w:t>
            </w:r>
            <w:r>
              <w:rPr>
                <w:rFonts w:hint="eastAsia" w:ascii="宋体" w:hAnsi="宋体" w:cs="宋体"/>
                <w:b/>
                <w:bCs/>
                <w:snapToGrid w:val="0"/>
                <w:color w:val="auto"/>
                <w:kern w:val="0"/>
                <w:szCs w:val="21"/>
                <w:lang w:val="en-US" w:eastAsia="zh-CN"/>
              </w:rPr>
              <w:t>包括项目负责人、普通成员等</w:t>
            </w:r>
            <w:r>
              <w:rPr>
                <w:rFonts w:hint="eastAsia" w:ascii="宋体" w:hAnsi="宋体" w:cs="宋体"/>
                <w:b/>
                <w:bCs/>
                <w:snapToGrid w:val="0"/>
                <w:color w:val="auto"/>
                <w:kern w:val="0"/>
                <w:szCs w:val="21"/>
                <w:lang w:eastAsia="zh-CN"/>
              </w:rPr>
              <w:t>）</w:t>
            </w:r>
            <w:r>
              <w:rPr>
                <w:rFonts w:hint="eastAsia" w:ascii="宋体" w:hAnsi="宋体" w:cs="宋体"/>
                <w:b/>
                <w:bCs/>
                <w:snapToGrid w:val="0"/>
                <w:color w:val="auto"/>
                <w:kern w:val="0"/>
                <w:szCs w:val="21"/>
              </w:rPr>
              <w:t>须为本单位正式</w:t>
            </w:r>
            <w:r>
              <w:rPr>
                <w:rFonts w:hint="eastAsia" w:ascii="宋体" w:hAnsi="宋体" w:cs="宋体"/>
                <w:b/>
                <w:bCs/>
                <w:snapToGrid w:val="0"/>
                <w:color w:val="auto"/>
                <w:kern w:val="0"/>
                <w:szCs w:val="21"/>
                <w:lang w:val="en-US" w:eastAsia="zh-CN"/>
              </w:rPr>
              <w:t>员工</w:t>
            </w:r>
            <w:r>
              <w:rPr>
                <w:rFonts w:hint="eastAsia" w:ascii="宋体" w:hAnsi="宋体" w:cs="宋体"/>
                <w:b/>
                <w:bCs/>
                <w:snapToGrid w:val="0"/>
                <w:color w:val="auto"/>
                <w:kern w:val="0"/>
                <w:szCs w:val="21"/>
              </w:rPr>
              <w:t>，提供</w:t>
            </w:r>
            <w:r>
              <w:rPr>
                <w:rFonts w:hint="eastAsia" w:ascii="宋体" w:hAnsi="宋体" w:cs="宋体"/>
                <w:b/>
                <w:bCs/>
                <w:snapToGrid w:val="0"/>
                <w:color w:val="auto"/>
                <w:kern w:val="0"/>
                <w:szCs w:val="21"/>
                <w:lang w:val="en-US" w:eastAsia="zh-CN"/>
              </w:rPr>
              <w:t>全部成</w:t>
            </w:r>
            <w:r>
              <w:rPr>
                <w:rFonts w:hint="eastAsia" w:ascii="宋体" w:hAnsi="宋体" w:cs="宋体"/>
                <w:b/>
                <w:bCs/>
                <w:snapToGrid w:val="0"/>
                <w:color w:val="auto"/>
                <w:kern w:val="0"/>
                <w:szCs w:val="21"/>
              </w:rPr>
              <w:t>员身份证、相关证书、劳动合同、社保等相关证明，否则不得</w:t>
            </w:r>
            <w:r>
              <w:rPr>
                <w:rFonts w:hint="eastAsia" w:ascii="宋体" w:hAnsi="宋体" w:cs="宋体"/>
                <w:b/>
                <w:bCs/>
                <w:snapToGrid w:val="0"/>
                <w:color w:val="auto"/>
                <w:kern w:val="0"/>
                <w:szCs w:val="21"/>
                <w:lang w:val="en-US" w:eastAsia="zh-CN"/>
              </w:rPr>
              <w:t>分</w:t>
            </w:r>
            <w:r>
              <w:rPr>
                <w:rFonts w:hint="eastAsia" w:ascii="宋体" w:hAnsi="宋体" w:cs="宋体"/>
                <w:b/>
                <w:bCs/>
                <w:snapToGrid w:val="0"/>
                <w:color w:val="auto"/>
                <w:kern w:val="0"/>
                <w:szCs w:val="21"/>
              </w:rPr>
              <w:t>。</w:t>
            </w:r>
          </w:p>
        </w:tc>
      </w:tr>
      <w:tr w14:paraId="021B5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33" w:type="dxa"/>
            <w:vMerge w:val="restart"/>
            <w:noWrap w:val="0"/>
            <w:vAlign w:val="center"/>
          </w:tcPr>
          <w:p w14:paraId="6C882B1D">
            <w:pPr>
              <w:spacing w:line="540" w:lineRule="exact"/>
              <w:jc w:val="center"/>
              <w:rPr>
                <w:rFonts w:hint="eastAsia" w:ascii="宋体" w:hAnsi="宋体" w:cs="宋体"/>
                <w:snapToGrid w:val="0"/>
                <w:color w:val="auto"/>
                <w:kern w:val="0"/>
                <w:szCs w:val="21"/>
              </w:rPr>
            </w:pPr>
            <w:r>
              <w:rPr>
                <w:rFonts w:hint="eastAsia" w:ascii="宋体" w:hAnsi="宋体" w:cs="宋体"/>
                <w:snapToGrid w:val="0"/>
                <w:color w:val="auto"/>
                <w:kern w:val="0"/>
                <w:szCs w:val="21"/>
              </w:rPr>
              <w:t>招标代理方案及各项保证措施（</w:t>
            </w:r>
            <w:r>
              <w:rPr>
                <w:rFonts w:hint="eastAsia" w:ascii="宋体" w:hAnsi="宋体" w:cs="宋体"/>
                <w:snapToGrid w:val="0"/>
                <w:color w:val="auto"/>
                <w:kern w:val="0"/>
                <w:szCs w:val="21"/>
                <w:lang w:val="en-US" w:eastAsia="zh-CN"/>
              </w:rPr>
              <w:t>22</w:t>
            </w:r>
            <w:r>
              <w:rPr>
                <w:rFonts w:hint="eastAsia" w:ascii="宋体" w:hAnsi="宋体" w:cs="宋体"/>
                <w:snapToGrid w:val="0"/>
                <w:color w:val="auto"/>
                <w:kern w:val="0"/>
                <w:szCs w:val="21"/>
              </w:rPr>
              <w:t>分）</w:t>
            </w:r>
          </w:p>
        </w:tc>
        <w:tc>
          <w:tcPr>
            <w:tcW w:w="7296" w:type="dxa"/>
            <w:noWrap w:val="0"/>
            <w:vAlign w:val="center"/>
          </w:tcPr>
          <w:p w14:paraId="6DF07A09">
            <w:pPr>
              <w:spacing w:line="540" w:lineRule="exact"/>
              <w:jc w:val="left"/>
              <w:rPr>
                <w:rFonts w:hint="eastAsia" w:ascii="宋体" w:hAnsi="宋体" w:cs="宋体"/>
                <w:snapToGrid w:val="0"/>
                <w:color w:val="auto"/>
                <w:kern w:val="0"/>
                <w:szCs w:val="21"/>
              </w:rPr>
            </w:pPr>
            <w:r>
              <w:rPr>
                <w:rFonts w:hint="eastAsia" w:ascii="宋体" w:hAnsi="宋体" w:cs="宋体"/>
                <w:snapToGrid w:val="0"/>
                <w:color w:val="auto"/>
                <w:kern w:val="0"/>
                <w:szCs w:val="21"/>
              </w:rPr>
              <w:t>1.</w:t>
            </w:r>
            <w:r>
              <w:rPr>
                <w:rFonts w:hint="eastAsia" w:ascii="宋体" w:hAnsi="宋体" w:cs="宋体"/>
                <w:snapToGrid w:val="0"/>
                <w:color w:val="auto"/>
                <w:kern w:val="0"/>
                <w:szCs w:val="21"/>
                <w:lang w:eastAsia="zh-CN"/>
              </w:rPr>
              <w:t>参选机构</w:t>
            </w:r>
            <w:r>
              <w:rPr>
                <w:rFonts w:hint="eastAsia" w:ascii="宋体" w:hAnsi="宋体" w:cs="宋体"/>
                <w:snapToGrid w:val="0"/>
                <w:color w:val="auto"/>
                <w:kern w:val="0"/>
                <w:szCs w:val="21"/>
              </w:rPr>
              <w:t>设置合理、分工明确、各个环节均设置有相应的机构和健全的质量控制及管理制度；（0-</w:t>
            </w:r>
            <w:r>
              <w:rPr>
                <w:rFonts w:ascii="宋体" w:hAnsi="宋体" w:cs="宋体"/>
                <w:snapToGrid w:val="0"/>
                <w:color w:val="auto"/>
                <w:kern w:val="0"/>
                <w:szCs w:val="21"/>
              </w:rPr>
              <w:t>5</w:t>
            </w:r>
            <w:r>
              <w:rPr>
                <w:rFonts w:hint="eastAsia" w:ascii="宋体" w:hAnsi="宋体" w:cs="宋体"/>
                <w:snapToGrid w:val="0"/>
                <w:color w:val="auto"/>
                <w:kern w:val="0"/>
                <w:szCs w:val="21"/>
              </w:rPr>
              <w:t>分）</w:t>
            </w:r>
          </w:p>
        </w:tc>
      </w:tr>
      <w:tr w14:paraId="556DC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133" w:type="dxa"/>
            <w:vMerge w:val="continue"/>
            <w:noWrap w:val="0"/>
            <w:vAlign w:val="center"/>
          </w:tcPr>
          <w:p w14:paraId="05363298">
            <w:pPr>
              <w:spacing w:line="540" w:lineRule="exact"/>
              <w:jc w:val="center"/>
              <w:rPr>
                <w:rFonts w:hint="eastAsia" w:ascii="宋体" w:hAnsi="宋体" w:cs="宋体"/>
                <w:snapToGrid w:val="0"/>
                <w:color w:val="auto"/>
                <w:kern w:val="0"/>
                <w:szCs w:val="21"/>
              </w:rPr>
            </w:pPr>
          </w:p>
        </w:tc>
        <w:tc>
          <w:tcPr>
            <w:tcW w:w="7296" w:type="dxa"/>
            <w:noWrap w:val="0"/>
            <w:vAlign w:val="center"/>
          </w:tcPr>
          <w:p w14:paraId="380C52CF">
            <w:pPr>
              <w:spacing w:line="540" w:lineRule="exact"/>
              <w:jc w:val="left"/>
              <w:rPr>
                <w:rFonts w:hint="eastAsia" w:ascii="宋体" w:hAnsi="宋体" w:cs="宋体"/>
                <w:snapToGrid w:val="0"/>
                <w:color w:val="auto"/>
                <w:kern w:val="0"/>
                <w:szCs w:val="21"/>
              </w:rPr>
            </w:pPr>
            <w:r>
              <w:rPr>
                <w:rFonts w:hint="eastAsia" w:ascii="宋体" w:hAnsi="宋体" w:cs="宋体"/>
                <w:snapToGrid w:val="0"/>
                <w:color w:val="auto"/>
                <w:kern w:val="0"/>
                <w:szCs w:val="21"/>
              </w:rPr>
              <w:t>2.根据</w:t>
            </w:r>
            <w:r>
              <w:rPr>
                <w:rFonts w:hint="eastAsia" w:ascii="宋体" w:hAnsi="宋体" w:cs="宋体"/>
                <w:snapToGrid w:val="0"/>
                <w:color w:val="auto"/>
                <w:kern w:val="0"/>
                <w:szCs w:val="21"/>
                <w:lang w:val="en-US" w:eastAsia="zh-CN"/>
              </w:rPr>
              <w:t>公立医院</w:t>
            </w:r>
            <w:r>
              <w:rPr>
                <w:rFonts w:hint="eastAsia" w:ascii="宋体" w:hAnsi="宋体" w:cs="宋体"/>
                <w:snapToGrid w:val="0"/>
                <w:color w:val="auto"/>
                <w:kern w:val="0"/>
                <w:szCs w:val="21"/>
              </w:rPr>
              <w:t>招标的特点，</w:t>
            </w:r>
            <w:r>
              <w:rPr>
                <w:rFonts w:hint="eastAsia" w:ascii="宋体" w:hAnsi="宋体" w:cs="宋体"/>
                <w:snapToGrid w:val="0"/>
                <w:color w:val="auto"/>
                <w:kern w:val="0"/>
                <w:szCs w:val="21"/>
                <w:lang w:val="en-US" w:eastAsia="zh-CN"/>
              </w:rPr>
              <w:t>结合遴选人以往公开招标情况，</w:t>
            </w:r>
            <w:r>
              <w:rPr>
                <w:rFonts w:hint="eastAsia" w:ascii="宋体" w:hAnsi="宋体" w:cs="宋体"/>
                <w:snapToGrid w:val="0"/>
                <w:color w:val="auto"/>
                <w:kern w:val="0"/>
                <w:szCs w:val="21"/>
              </w:rPr>
              <w:t>编制详细的工作流程，阐述招标代理各阶段的工作内容、工作重点、工作方法和工作流程；（0-</w:t>
            </w:r>
            <w:r>
              <w:rPr>
                <w:rFonts w:hint="eastAsia" w:ascii="宋体" w:hAnsi="宋体" w:cs="宋体"/>
                <w:snapToGrid w:val="0"/>
                <w:color w:val="auto"/>
                <w:kern w:val="0"/>
                <w:szCs w:val="21"/>
                <w:lang w:val="en-US" w:eastAsia="zh-CN"/>
              </w:rPr>
              <w:t>5</w:t>
            </w:r>
            <w:r>
              <w:rPr>
                <w:rFonts w:hint="eastAsia" w:ascii="宋体" w:hAnsi="宋体" w:cs="宋体"/>
                <w:snapToGrid w:val="0"/>
                <w:color w:val="auto"/>
                <w:kern w:val="0"/>
                <w:szCs w:val="21"/>
              </w:rPr>
              <w:t>分）</w:t>
            </w:r>
          </w:p>
        </w:tc>
      </w:tr>
      <w:tr w14:paraId="4B032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33" w:type="dxa"/>
            <w:vMerge w:val="continue"/>
            <w:noWrap w:val="0"/>
            <w:vAlign w:val="center"/>
          </w:tcPr>
          <w:p w14:paraId="6E6FFE36">
            <w:pPr>
              <w:spacing w:line="540" w:lineRule="exact"/>
              <w:jc w:val="center"/>
              <w:rPr>
                <w:rFonts w:hint="eastAsia" w:ascii="宋体" w:hAnsi="宋体" w:cs="宋体"/>
                <w:snapToGrid w:val="0"/>
                <w:color w:val="auto"/>
                <w:kern w:val="0"/>
                <w:szCs w:val="21"/>
              </w:rPr>
            </w:pPr>
          </w:p>
        </w:tc>
        <w:tc>
          <w:tcPr>
            <w:tcW w:w="7296" w:type="dxa"/>
            <w:noWrap w:val="0"/>
            <w:vAlign w:val="center"/>
          </w:tcPr>
          <w:p w14:paraId="7F0DB4DA">
            <w:pPr>
              <w:spacing w:line="540" w:lineRule="exact"/>
              <w:jc w:val="left"/>
              <w:rPr>
                <w:rFonts w:hint="eastAsia" w:ascii="宋体" w:hAnsi="宋体" w:cs="宋体"/>
                <w:snapToGrid w:val="0"/>
                <w:color w:val="auto"/>
                <w:kern w:val="0"/>
                <w:szCs w:val="21"/>
              </w:rPr>
            </w:pPr>
            <w:r>
              <w:rPr>
                <w:rFonts w:hint="eastAsia" w:ascii="宋体" w:hAnsi="宋体" w:cs="宋体"/>
                <w:snapToGrid w:val="0"/>
                <w:color w:val="auto"/>
                <w:kern w:val="0"/>
                <w:szCs w:val="21"/>
              </w:rPr>
              <w:t>3.人员组织保障措施、质量保证措施、内部审核机制、进度保证措施、保密措施等；（0-</w:t>
            </w:r>
            <w:r>
              <w:rPr>
                <w:rFonts w:hint="eastAsia" w:ascii="宋体" w:hAnsi="宋体" w:cs="宋体"/>
                <w:snapToGrid w:val="0"/>
                <w:color w:val="auto"/>
                <w:kern w:val="0"/>
                <w:szCs w:val="21"/>
                <w:lang w:val="en-US" w:eastAsia="zh-CN"/>
              </w:rPr>
              <w:t>5</w:t>
            </w:r>
            <w:r>
              <w:rPr>
                <w:rFonts w:hint="eastAsia" w:ascii="宋体" w:hAnsi="宋体" w:cs="宋体"/>
                <w:snapToGrid w:val="0"/>
                <w:color w:val="auto"/>
                <w:kern w:val="0"/>
                <w:szCs w:val="21"/>
              </w:rPr>
              <w:t>分）</w:t>
            </w:r>
          </w:p>
        </w:tc>
      </w:tr>
      <w:tr w14:paraId="037F3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1133" w:type="dxa"/>
            <w:vMerge w:val="continue"/>
            <w:noWrap w:val="0"/>
            <w:vAlign w:val="center"/>
          </w:tcPr>
          <w:p w14:paraId="58D78F14">
            <w:pPr>
              <w:spacing w:line="540" w:lineRule="exact"/>
              <w:jc w:val="center"/>
              <w:rPr>
                <w:rFonts w:hint="eastAsia" w:ascii="宋体" w:hAnsi="宋体" w:cs="宋体"/>
                <w:snapToGrid w:val="0"/>
                <w:color w:val="auto"/>
                <w:kern w:val="0"/>
                <w:szCs w:val="21"/>
              </w:rPr>
            </w:pPr>
          </w:p>
        </w:tc>
        <w:tc>
          <w:tcPr>
            <w:tcW w:w="7296" w:type="dxa"/>
            <w:noWrap w:val="0"/>
            <w:vAlign w:val="center"/>
          </w:tcPr>
          <w:p w14:paraId="29D8B5FF">
            <w:pPr>
              <w:spacing w:line="540" w:lineRule="exact"/>
              <w:jc w:val="left"/>
              <w:rPr>
                <w:rFonts w:hint="eastAsia" w:ascii="宋体" w:hAnsi="宋体" w:cs="宋体"/>
                <w:snapToGrid w:val="0"/>
                <w:color w:val="auto"/>
                <w:kern w:val="0"/>
                <w:szCs w:val="21"/>
              </w:rPr>
            </w:pPr>
            <w:r>
              <w:rPr>
                <w:rFonts w:hint="eastAsia" w:ascii="宋体" w:hAnsi="宋体" w:cs="宋体"/>
                <w:snapToGrid w:val="0"/>
                <w:color w:val="auto"/>
                <w:kern w:val="0"/>
                <w:szCs w:val="21"/>
              </w:rPr>
              <w:t>4.减少代理过程质量事故、避免质疑和投诉的措施及针对质疑、投诉等异常情况的处理措施；（0-</w:t>
            </w:r>
            <w:r>
              <w:rPr>
                <w:rFonts w:hint="eastAsia" w:ascii="宋体" w:hAnsi="宋体" w:cs="宋体"/>
                <w:snapToGrid w:val="0"/>
                <w:color w:val="auto"/>
                <w:kern w:val="0"/>
                <w:szCs w:val="21"/>
                <w:lang w:val="en-US" w:eastAsia="zh-CN"/>
              </w:rPr>
              <w:t>4</w:t>
            </w:r>
            <w:r>
              <w:rPr>
                <w:rFonts w:hint="eastAsia" w:ascii="宋体" w:hAnsi="宋体" w:cs="宋体"/>
                <w:snapToGrid w:val="0"/>
                <w:color w:val="auto"/>
                <w:kern w:val="0"/>
                <w:szCs w:val="21"/>
              </w:rPr>
              <w:t>分）</w:t>
            </w:r>
          </w:p>
        </w:tc>
      </w:tr>
      <w:tr w14:paraId="4532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3" w:type="dxa"/>
            <w:vMerge w:val="continue"/>
            <w:noWrap w:val="0"/>
            <w:vAlign w:val="center"/>
          </w:tcPr>
          <w:p w14:paraId="281CD3FD">
            <w:pPr>
              <w:spacing w:line="540" w:lineRule="exact"/>
              <w:jc w:val="center"/>
              <w:rPr>
                <w:rFonts w:hint="eastAsia" w:ascii="宋体" w:hAnsi="宋体" w:cs="宋体"/>
                <w:snapToGrid w:val="0"/>
                <w:color w:val="auto"/>
                <w:kern w:val="0"/>
                <w:szCs w:val="21"/>
              </w:rPr>
            </w:pPr>
          </w:p>
        </w:tc>
        <w:tc>
          <w:tcPr>
            <w:tcW w:w="7296" w:type="dxa"/>
            <w:noWrap w:val="0"/>
            <w:vAlign w:val="center"/>
          </w:tcPr>
          <w:p w14:paraId="3A0F17CA">
            <w:pPr>
              <w:spacing w:line="540" w:lineRule="exact"/>
              <w:jc w:val="left"/>
              <w:rPr>
                <w:rFonts w:hint="eastAsia" w:ascii="宋体" w:hAnsi="宋体" w:cs="宋体"/>
                <w:snapToGrid w:val="0"/>
                <w:color w:val="auto"/>
                <w:kern w:val="0"/>
                <w:szCs w:val="21"/>
              </w:rPr>
            </w:pPr>
            <w:r>
              <w:rPr>
                <w:rFonts w:hint="eastAsia" w:ascii="宋体" w:hAnsi="宋体" w:cs="宋体"/>
                <w:snapToGrid w:val="0"/>
                <w:color w:val="auto"/>
                <w:kern w:val="0"/>
                <w:szCs w:val="21"/>
              </w:rPr>
              <w:t>5.招</w:t>
            </w:r>
            <w:r>
              <w:rPr>
                <w:rFonts w:hint="eastAsia" w:ascii="宋体" w:hAnsi="宋体" w:eastAsia="宋体" w:cs="宋体"/>
                <w:snapToGrid w:val="0"/>
                <w:color w:val="auto"/>
                <w:kern w:val="0"/>
                <w:szCs w:val="21"/>
              </w:rPr>
              <w:t>投标过程中预防串标、围标保证措施及风险防控及响应预案</w:t>
            </w:r>
            <w:r>
              <w:rPr>
                <w:rFonts w:hint="eastAsia" w:ascii="宋体" w:hAnsi="宋体" w:eastAsia="宋体" w:cs="宋体"/>
                <w:snapToGrid w:val="0"/>
                <w:color w:val="auto"/>
                <w:kern w:val="0"/>
                <w:szCs w:val="21"/>
                <w:lang w:eastAsia="zh-CN"/>
              </w:rPr>
              <w:t>；</w:t>
            </w:r>
            <w:r>
              <w:rPr>
                <w:rFonts w:hint="eastAsia" w:ascii="宋体" w:hAnsi="宋体" w:eastAsia="宋体" w:cs="宋体"/>
                <w:snapToGrid w:val="0"/>
                <w:color w:val="auto"/>
                <w:kern w:val="0"/>
                <w:szCs w:val="21"/>
              </w:rPr>
              <w:t>（0-</w:t>
            </w:r>
            <w:r>
              <w:rPr>
                <w:rFonts w:hint="eastAsia" w:ascii="宋体" w:hAnsi="宋体" w:cs="宋体"/>
                <w:snapToGrid w:val="0"/>
                <w:color w:val="auto"/>
                <w:kern w:val="0"/>
                <w:szCs w:val="21"/>
                <w:lang w:val="en-US" w:eastAsia="zh-CN"/>
              </w:rPr>
              <w:t>3</w:t>
            </w:r>
            <w:r>
              <w:rPr>
                <w:rFonts w:hint="eastAsia" w:ascii="宋体" w:hAnsi="宋体" w:eastAsia="宋体" w:cs="宋体"/>
                <w:snapToGrid w:val="0"/>
                <w:color w:val="auto"/>
                <w:kern w:val="0"/>
                <w:szCs w:val="21"/>
              </w:rPr>
              <w:t>分）</w:t>
            </w:r>
          </w:p>
        </w:tc>
      </w:tr>
      <w:tr w14:paraId="1821D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133" w:type="dxa"/>
            <w:noWrap w:val="0"/>
            <w:vAlign w:val="center"/>
          </w:tcPr>
          <w:p w14:paraId="154E1249">
            <w:pPr>
              <w:spacing w:line="540" w:lineRule="exact"/>
              <w:jc w:val="center"/>
              <w:rPr>
                <w:rFonts w:hint="default" w:ascii="宋体" w:hAnsi="宋体" w:eastAsia="宋体" w:cs="宋体"/>
                <w:snapToGrid w:val="0"/>
                <w:color w:val="auto"/>
                <w:kern w:val="0"/>
                <w:szCs w:val="21"/>
                <w:lang w:val="en-US" w:eastAsia="zh-CN"/>
              </w:rPr>
            </w:pPr>
            <w:r>
              <w:rPr>
                <w:rFonts w:hint="eastAsia" w:ascii="宋体" w:hAnsi="宋体" w:cs="宋体"/>
                <w:snapToGrid w:val="0"/>
                <w:color w:val="auto"/>
                <w:kern w:val="0"/>
                <w:szCs w:val="21"/>
                <w:lang w:val="en-US" w:eastAsia="zh-CN"/>
              </w:rPr>
              <w:t>增值服务承诺（5分）</w:t>
            </w:r>
          </w:p>
        </w:tc>
        <w:tc>
          <w:tcPr>
            <w:tcW w:w="7296" w:type="dxa"/>
            <w:noWrap w:val="0"/>
            <w:vAlign w:val="center"/>
          </w:tcPr>
          <w:p w14:paraId="1B775CB9">
            <w:pPr>
              <w:spacing w:line="540" w:lineRule="exact"/>
              <w:jc w:val="left"/>
              <w:rPr>
                <w:rFonts w:hint="eastAsia" w:ascii="宋体" w:hAnsi="宋体" w:cs="宋体"/>
                <w:snapToGrid w:val="0"/>
                <w:color w:val="auto"/>
                <w:kern w:val="0"/>
                <w:szCs w:val="21"/>
                <w:lang w:eastAsia="zh-CN"/>
              </w:rPr>
            </w:pPr>
            <w:r>
              <w:rPr>
                <w:rFonts w:hint="eastAsia" w:ascii="宋体" w:hAnsi="宋体" w:cs="宋体"/>
                <w:snapToGrid w:val="0"/>
                <w:color w:val="auto"/>
                <w:kern w:val="0"/>
                <w:szCs w:val="21"/>
                <w:lang w:val="en-US" w:eastAsia="zh-CN"/>
              </w:rPr>
              <w:t>承诺为遴选人提供增值服务，</w:t>
            </w:r>
            <w:r>
              <w:rPr>
                <w:rFonts w:hint="eastAsia" w:ascii="宋体" w:hAnsi="宋体" w:cs="宋体"/>
                <w:snapToGrid w:val="0"/>
                <w:color w:val="auto"/>
                <w:kern w:val="0"/>
                <w:szCs w:val="21"/>
              </w:rPr>
              <w:t>在服务期内提供对遴选人有实质性的、有利的专业服务或增值服务，包括但不限于</w:t>
            </w:r>
            <w:r>
              <w:rPr>
                <w:rFonts w:hint="eastAsia" w:ascii="宋体" w:hAnsi="宋体" w:cs="宋体"/>
                <w:snapToGrid w:val="0"/>
                <w:color w:val="auto"/>
                <w:kern w:val="0"/>
                <w:szCs w:val="21"/>
                <w:lang w:val="en-US" w:eastAsia="zh-CN"/>
              </w:rPr>
              <w:t>招标</w:t>
            </w:r>
            <w:r>
              <w:rPr>
                <w:rFonts w:hint="eastAsia" w:ascii="宋体" w:hAnsi="宋体" w:cs="宋体"/>
                <w:snapToGrid w:val="0"/>
                <w:color w:val="auto"/>
                <w:kern w:val="0"/>
                <w:szCs w:val="21"/>
              </w:rPr>
              <w:t>采购的专业培训讲座、</w:t>
            </w:r>
            <w:r>
              <w:rPr>
                <w:rFonts w:hint="eastAsia" w:ascii="宋体" w:hAnsi="宋体" w:cs="宋体"/>
                <w:snapToGrid w:val="0"/>
                <w:color w:val="auto"/>
                <w:kern w:val="0"/>
                <w:szCs w:val="21"/>
                <w:lang w:val="en-US" w:eastAsia="zh-CN"/>
              </w:rPr>
              <w:t>招标</w:t>
            </w:r>
            <w:r>
              <w:rPr>
                <w:rFonts w:hint="eastAsia" w:ascii="宋体" w:hAnsi="宋体" w:cs="宋体"/>
                <w:snapToGrid w:val="0"/>
                <w:color w:val="auto"/>
                <w:kern w:val="0"/>
                <w:szCs w:val="21"/>
              </w:rPr>
              <w:t>采购法律讲座</w:t>
            </w:r>
            <w:r>
              <w:rPr>
                <w:rFonts w:hint="eastAsia" w:ascii="宋体" w:hAnsi="宋体" w:cs="宋体"/>
                <w:snapToGrid w:val="0"/>
                <w:color w:val="auto"/>
                <w:kern w:val="0"/>
                <w:szCs w:val="21"/>
                <w:lang w:eastAsia="zh-CN"/>
              </w:rPr>
              <w:t>、</w:t>
            </w:r>
            <w:r>
              <w:rPr>
                <w:rFonts w:hint="eastAsia" w:ascii="宋体" w:hAnsi="宋体" w:cs="宋体"/>
                <w:snapToGrid w:val="0"/>
                <w:color w:val="auto"/>
                <w:kern w:val="0"/>
                <w:szCs w:val="21"/>
                <w:lang w:val="en-US" w:eastAsia="zh-CN"/>
              </w:rPr>
              <w:t>院内采购公告的发布</w:t>
            </w:r>
            <w:r>
              <w:rPr>
                <w:rFonts w:hint="eastAsia" w:ascii="宋体" w:hAnsi="宋体" w:cs="宋体"/>
                <w:snapToGrid w:val="0"/>
                <w:color w:val="auto"/>
                <w:kern w:val="0"/>
                <w:szCs w:val="21"/>
              </w:rPr>
              <w:t>等。由</w:t>
            </w:r>
            <w:r>
              <w:rPr>
                <w:rFonts w:hint="eastAsia" w:ascii="宋体" w:hAnsi="宋体" w:cs="宋体"/>
                <w:snapToGrid w:val="0"/>
                <w:color w:val="auto"/>
                <w:kern w:val="0"/>
                <w:szCs w:val="21"/>
                <w:lang w:eastAsia="zh-CN"/>
              </w:rPr>
              <w:t>评审小组</w:t>
            </w:r>
            <w:r>
              <w:rPr>
                <w:rFonts w:hint="eastAsia" w:ascii="宋体" w:hAnsi="宋体" w:cs="宋体"/>
                <w:snapToGrid w:val="0"/>
                <w:color w:val="auto"/>
                <w:kern w:val="0"/>
                <w:szCs w:val="21"/>
              </w:rPr>
              <w:t>认定，增值服务有利于遴选人工作实施且切实可行的，每有一项得</w:t>
            </w:r>
            <w:r>
              <w:rPr>
                <w:rFonts w:hint="eastAsia" w:ascii="宋体" w:hAnsi="宋体" w:cs="宋体"/>
                <w:snapToGrid w:val="0"/>
                <w:color w:val="auto"/>
                <w:kern w:val="0"/>
                <w:szCs w:val="21"/>
                <w:lang w:val="en-US" w:eastAsia="zh-CN"/>
              </w:rPr>
              <w:t>1</w:t>
            </w:r>
            <w:r>
              <w:rPr>
                <w:rFonts w:hint="eastAsia" w:ascii="宋体" w:hAnsi="宋体" w:cs="宋体"/>
                <w:snapToGrid w:val="0"/>
                <w:color w:val="auto"/>
                <w:kern w:val="0"/>
                <w:szCs w:val="21"/>
              </w:rPr>
              <w:t>分，最高得</w:t>
            </w:r>
            <w:r>
              <w:rPr>
                <w:rFonts w:hint="eastAsia" w:ascii="宋体" w:hAnsi="宋体" w:cs="宋体"/>
                <w:snapToGrid w:val="0"/>
                <w:color w:val="auto"/>
                <w:kern w:val="0"/>
                <w:szCs w:val="21"/>
                <w:lang w:val="en-US" w:eastAsia="zh-CN"/>
              </w:rPr>
              <w:t>5</w:t>
            </w:r>
            <w:r>
              <w:rPr>
                <w:rFonts w:hint="eastAsia" w:ascii="宋体" w:hAnsi="宋体" w:cs="宋体"/>
                <w:snapToGrid w:val="0"/>
                <w:color w:val="auto"/>
                <w:kern w:val="0"/>
                <w:szCs w:val="21"/>
              </w:rPr>
              <w:t>分</w:t>
            </w:r>
            <w:r>
              <w:rPr>
                <w:rFonts w:hint="eastAsia" w:ascii="宋体" w:hAnsi="宋体" w:cs="宋体"/>
                <w:snapToGrid w:val="0"/>
                <w:color w:val="auto"/>
                <w:kern w:val="0"/>
                <w:szCs w:val="21"/>
                <w:lang w:eastAsia="zh-CN"/>
              </w:rPr>
              <w:t>；（</w:t>
            </w:r>
            <w:r>
              <w:rPr>
                <w:rFonts w:hint="eastAsia" w:ascii="宋体" w:hAnsi="宋体" w:cs="宋体"/>
                <w:snapToGrid w:val="0"/>
                <w:color w:val="auto"/>
                <w:kern w:val="0"/>
                <w:szCs w:val="21"/>
                <w:lang w:val="en-US" w:eastAsia="zh-CN"/>
              </w:rPr>
              <w:t>0-5分</w:t>
            </w:r>
            <w:r>
              <w:rPr>
                <w:rFonts w:hint="eastAsia" w:ascii="宋体" w:hAnsi="宋体" w:cs="宋体"/>
                <w:snapToGrid w:val="0"/>
                <w:color w:val="auto"/>
                <w:kern w:val="0"/>
                <w:szCs w:val="21"/>
                <w:lang w:eastAsia="zh-CN"/>
              </w:rPr>
              <w:t>）</w:t>
            </w:r>
          </w:p>
          <w:p w14:paraId="7E1A6CF7">
            <w:pPr>
              <w:spacing w:line="540" w:lineRule="exact"/>
              <w:jc w:val="left"/>
              <w:rPr>
                <w:rFonts w:hint="default"/>
                <w:lang w:val="en-US" w:eastAsia="zh-CN"/>
              </w:rPr>
            </w:pPr>
            <w:r>
              <w:rPr>
                <w:rFonts w:hint="eastAsia" w:ascii="宋体" w:hAnsi="宋体" w:cs="宋体"/>
                <w:b/>
                <w:bCs/>
                <w:snapToGrid w:val="0"/>
                <w:color w:val="auto"/>
                <w:kern w:val="0"/>
                <w:szCs w:val="21"/>
                <w:lang w:val="en-US" w:eastAsia="zh-CN"/>
              </w:rPr>
              <w:t>注：</w:t>
            </w:r>
            <w:r>
              <w:rPr>
                <w:rFonts w:hint="eastAsia" w:ascii="宋体" w:hAnsi="宋体" w:cs="宋体"/>
                <w:b/>
                <w:bCs/>
                <w:snapToGrid w:val="0"/>
                <w:color w:val="auto"/>
                <w:kern w:val="0"/>
                <w:szCs w:val="21"/>
              </w:rPr>
              <w:t>若</w:t>
            </w:r>
            <w:r>
              <w:rPr>
                <w:rFonts w:hint="eastAsia" w:ascii="宋体" w:hAnsi="宋体" w:cs="宋体"/>
                <w:b/>
                <w:bCs/>
                <w:snapToGrid w:val="0"/>
                <w:color w:val="auto"/>
                <w:kern w:val="0"/>
                <w:szCs w:val="21"/>
                <w:lang w:val="en-US" w:eastAsia="zh-CN"/>
              </w:rPr>
              <w:t>参选机构</w:t>
            </w:r>
            <w:r>
              <w:rPr>
                <w:rFonts w:hint="eastAsia" w:ascii="宋体" w:hAnsi="宋体" w:cs="宋体"/>
                <w:b/>
                <w:bCs/>
                <w:snapToGrid w:val="0"/>
                <w:color w:val="auto"/>
                <w:kern w:val="0"/>
                <w:szCs w:val="21"/>
              </w:rPr>
              <w:t>通过</w:t>
            </w:r>
            <w:r>
              <w:rPr>
                <w:rFonts w:hint="eastAsia" w:ascii="宋体" w:hAnsi="宋体" w:cs="宋体"/>
                <w:b/>
                <w:bCs/>
                <w:snapToGrid w:val="0"/>
                <w:color w:val="auto"/>
                <w:kern w:val="0"/>
                <w:szCs w:val="21"/>
                <w:lang w:val="en-US" w:eastAsia="zh-CN"/>
              </w:rPr>
              <w:t>遴选后</w:t>
            </w:r>
            <w:r>
              <w:rPr>
                <w:rFonts w:hint="eastAsia" w:ascii="宋体" w:hAnsi="宋体" w:cs="宋体"/>
                <w:b/>
                <w:bCs/>
                <w:snapToGrid w:val="0"/>
                <w:color w:val="auto"/>
                <w:kern w:val="0"/>
                <w:szCs w:val="21"/>
              </w:rPr>
              <w:t>未按</w:t>
            </w:r>
            <w:r>
              <w:rPr>
                <w:rFonts w:hint="eastAsia" w:ascii="宋体" w:hAnsi="宋体" w:cs="宋体"/>
                <w:b/>
                <w:bCs/>
                <w:snapToGrid w:val="0"/>
                <w:color w:val="auto"/>
                <w:kern w:val="0"/>
                <w:szCs w:val="21"/>
                <w:lang w:val="en-US" w:eastAsia="zh-CN"/>
              </w:rPr>
              <w:t>承诺</w:t>
            </w:r>
            <w:r>
              <w:rPr>
                <w:rFonts w:hint="eastAsia" w:ascii="宋体" w:hAnsi="宋体" w:cs="宋体"/>
                <w:b/>
                <w:bCs/>
                <w:snapToGrid w:val="0"/>
                <w:color w:val="auto"/>
                <w:kern w:val="0"/>
                <w:szCs w:val="21"/>
              </w:rPr>
              <w:t>履行</w:t>
            </w:r>
            <w:r>
              <w:rPr>
                <w:rFonts w:hint="eastAsia" w:ascii="宋体" w:hAnsi="宋体" w:cs="宋体"/>
                <w:b/>
                <w:bCs/>
                <w:snapToGrid w:val="0"/>
                <w:color w:val="auto"/>
                <w:kern w:val="0"/>
                <w:szCs w:val="21"/>
                <w:lang w:val="en-US" w:eastAsia="zh-CN"/>
              </w:rPr>
              <w:t>增值</w:t>
            </w:r>
            <w:r>
              <w:rPr>
                <w:rFonts w:hint="eastAsia" w:ascii="宋体" w:hAnsi="宋体" w:cs="宋体"/>
                <w:b/>
                <w:bCs/>
                <w:snapToGrid w:val="0"/>
                <w:color w:val="auto"/>
                <w:kern w:val="0"/>
                <w:szCs w:val="21"/>
              </w:rPr>
              <w:t>服务义务，</w:t>
            </w:r>
            <w:r>
              <w:rPr>
                <w:rFonts w:hint="eastAsia" w:ascii="宋体" w:hAnsi="宋体" w:cs="宋体"/>
                <w:b/>
                <w:bCs/>
                <w:snapToGrid w:val="0"/>
                <w:color w:val="auto"/>
                <w:kern w:val="0"/>
                <w:szCs w:val="21"/>
                <w:lang w:val="en-US" w:eastAsia="zh-CN"/>
              </w:rPr>
              <w:t>遴选人</w:t>
            </w:r>
            <w:r>
              <w:rPr>
                <w:rFonts w:hint="eastAsia" w:ascii="宋体" w:hAnsi="宋体" w:cs="宋体"/>
                <w:b/>
                <w:bCs/>
                <w:snapToGrid w:val="0"/>
                <w:color w:val="auto"/>
                <w:kern w:val="0"/>
                <w:szCs w:val="21"/>
              </w:rPr>
              <w:t>有权单方面终止合作并取消其入</w:t>
            </w:r>
            <w:r>
              <w:rPr>
                <w:rFonts w:hint="eastAsia" w:ascii="宋体" w:hAnsi="宋体" w:cs="宋体"/>
                <w:b/>
                <w:bCs/>
                <w:snapToGrid w:val="0"/>
                <w:color w:val="auto"/>
                <w:kern w:val="0"/>
                <w:szCs w:val="21"/>
                <w:lang w:val="en-US" w:eastAsia="zh-CN"/>
              </w:rPr>
              <w:t>库</w:t>
            </w:r>
            <w:r>
              <w:rPr>
                <w:rFonts w:hint="eastAsia" w:ascii="宋体" w:hAnsi="宋体" w:cs="宋体"/>
                <w:b/>
                <w:bCs/>
                <w:snapToGrid w:val="0"/>
                <w:color w:val="auto"/>
                <w:kern w:val="0"/>
                <w:szCs w:val="21"/>
              </w:rPr>
              <w:t>资格。</w:t>
            </w:r>
          </w:p>
        </w:tc>
      </w:tr>
    </w:tbl>
    <w:p w14:paraId="2B177B6A">
      <w:pPr>
        <w:pStyle w:val="11"/>
      </w:pPr>
    </w:p>
    <w:p w14:paraId="2E1D1952">
      <w:pPr>
        <w:pStyle w:val="11"/>
      </w:pPr>
    </w:p>
    <w:p w14:paraId="6B9B0969">
      <w:pPr>
        <w:pStyle w:val="11"/>
      </w:pPr>
    </w:p>
    <w:p w14:paraId="5095DE3A">
      <w:pPr>
        <w:pStyle w:val="11"/>
      </w:pPr>
    </w:p>
    <w:p w14:paraId="48683B95">
      <w:pPr>
        <w:pStyle w:val="11"/>
      </w:pPr>
    </w:p>
    <w:p w14:paraId="20B295F0">
      <w:pPr>
        <w:pStyle w:val="11"/>
      </w:pPr>
    </w:p>
    <w:p w14:paraId="33CB7531">
      <w:pPr>
        <w:pStyle w:val="11"/>
      </w:pPr>
    </w:p>
    <w:p w14:paraId="67A87726">
      <w:pPr>
        <w:pStyle w:val="11"/>
      </w:pPr>
    </w:p>
    <w:p w14:paraId="2D84CC31">
      <w:pPr>
        <w:pStyle w:val="11"/>
        <w:ind w:left="0" w:leftChars="0" w:firstLine="0" w:firstLineChars="0"/>
      </w:pPr>
    </w:p>
    <w:p w14:paraId="448AE19D">
      <w:pPr>
        <w:pStyle w:val="11"/>
      </w:pPr>
    </w:p>
    <w:p w14:paraId="582F964A"/>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0D"/>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体">
    <w:altName w:val="宋体"/>
    <w:panose1 w:val="02010600030101010101"/>
    <w:charset w:val="86"/>
    <w:family w:val="roman"/>
    <w:pitch w:val="default"/>
    <w:sig w:usb0="00000000" w:usb1="00000000" w:usb2="00000010"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60235F"/>
    <w:multiLevelType w:val="singleLevel"/>
    <w:tmpl w:val="1960235F"/>
    <w:lvl w:ilvl="0" w:tentative="0">
      <w:start w:val="1"/>
      <w:numFmt w:val="chineseCounting"/>
      <w:suff w:val="nothing"/>
      <w:lvlText w:val="%1、"/>
      <w:lvlJc w:val="left"/>
      <w:rPr>
        <w:rFonts w:hint="eastAsia"/>
      </w:rPr>
    </w:lvl>
  </w:abstractNum>
  <w:abstractNum w:abstractNumId="1">
    <w:nsid w:val="4C92A2CA"/>
    <w:multiLevelType w:val="singleLevel"/>
    <w:tmpl w:val="4C92A2CA"/>
    <w:lvl w:ilvl="0" w:tentative="0">
      <w:start w:val="3"/>
      <w:numFmt w:val="decimal"/>
      <w:lvlText w:val="(%1)"/>
      <w:lvlJc w:val="left"/>
      <w:pPr>
        <w:tabs>
          <w:tab w:val="left" w:pos="312"/>
        </w:tabs>
      </w:pPr>
    </w:lvl>
  </w:abstractNum>
  <w:abstractNum w:abstractNumId="2">
    <w:nsid w:val="7D5DF230"/>
    <w:multiLevelType w:val="singleLevel"/>
    <w:tmpl w:val="7D5DF230"/>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C82125"/>
    <w:rsid w:val="14D16A1A"/>
    <w:rsid w:val="4EC82125"/>
    <w:rsid w:val="59EE33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widowControl/>
      <w:adjustRightInd/>
      <w:spacing w:after="160"/>
      <w:jc w:val="left"/>
      <w:textAlignment w:val="auto"/>
    </w:pPr>
    <w:rPr>
      <w:rFonts w:ascii="仿宋体" w:eastAsia="仿宋体"/>
      <w:kern w:val="0"/>
      <w:sz w:val="20"/>
      <w:lang w:eastAsia="en-US"/>
    </w:rPr>
  </w:style>
  <w:style w:type="paragraph" w:styleId="3">
    <w:name w:val="Body Text 2"/>
    <w:basedOn w:val="1"/>
    <w:next w:val="4"/>
    <w:qFormat/>
    <w:uiPriority w:val="0"/>
    <w:pPr>
      <w:spacing w:after="120" w:line="480" w:lineRule="auto"/>
    </w:pPr>
  </w:style>
  <w:style w:type="paragraph" w:customStyle="1" w:styleId="4">
    <w:name w:val="标书正文居左"/>
    <w:next w:val="5"/>
    <w:qFormat/>
    <w:uiPriority w:val="0"/>
    <w:pPr>
      <w:widowControl w:val="0"/>
      <w:spacing w:before="50" w:line="480" w:lineRule="exact"/>
      <w:jc w:val="both"/>
    </w:pPr>
    <w:rPr>
      <w:rFonts w:ascii="Calibri" w:hAnsi="Calibri" w:eastAsia="黑体" w:cs="Times New Roman"/>
      <w:b/>
      <w:sz w:val="28"/>
      <w:lang w:val="en-US" w:eastAsia="zh-CN" w:bidi="ar-SA"/>
    </w:rPr>
  </w:style>
  <w:style w:type="paragraph" w:customStyle="1" w:styleId="5">
    <w:name w:val="xl63"/>
    <w:basedOn w:val="1"/>
    <w:next w:val="6"/>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textAlignment w:val="center"/>
    </w:pPr>
    <w:rPr>
      <w:rFonts w:ascii="宋体" w:hAnsi="宋体" w:cs="宋体"/>
      <w:kern w:val="0"/>
      <w:sz w:val="24"/>
    </w:rPr>
  </w:style>
  <w:style w:type="paragraph" w:customStyle="1" w:styleId="6">
    <w:name w:val="xl64"/>
    <w:basedOn w:val="1"/>
    <w:next w:val="1"/>
    <w:qFormat/>
    <w:uiPriority w:val="99"/>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styleId="7">
    <w:name w:val="Body Text Indent"/>
    <w:basedOn w:val="1"/>
    <w:next w:val="8"/>
    <w:qFormat/>
    <w:uiPriority w:val="0"/>
    <w:pPr>
      <w:widowControl/>
      <w:overflowPunct w:val="0"/>
      <w:autoSpaceDE w:val="0"/>
      <w:autoSpaceDN w:val="0"/>
      <w:adjustRightInd w:val="0"/>
      <w:spacing w:line="360" w:lineRule="auto"/>
      <w:ind w:firstLine="540"/>
      <w:textAlignment w:val="baseline"/>
    </w:pPr>
    <w:rPr>
      <w:rFonts w:ascii="宋体" w:hAnsi="MS Sans Serif"/>
      <w:spacing w:val="12"/>
      <w:kern w:val="0"/>
      <w:sz w:val="24"/>
      <w:szCs w:val="20"/>
    </w:rPr>
  </w:style>
  <w:style w:type="paragraph" w:styleId="8">
    <w:name w:val="envelope return"/>
    <w:basedOn w:val="1"/>
    <w:qFormat/>
    <w:uiPriority w:val="0"/>
    <w:pPr>
      <w:snapToGrid w:val="0"/>
    </w:pPr>
    <w:rPr>
      <w:rFonts w:ascii="Arial" w:hAnsi="Arial"/>
    </w:rPr>
  </w:style>
  <w:style w:type="paragraph" w:styleId="9">
    <w:name w:val="Plain Text"/>
    <w:basedOn w:val="1"/>
    <w:next w:val="2"/>
    <w:qFormat/>
    <w:uiPriority w:val="0"/>
    <w:rPr>
      <w:rFonts w:ascii="宋体" w:hAnsi="Courier New" w:cs="Courier New"/>
      <w:szCs w:val="21"/>
    </w:rPr>
  </w:style>
  <w:style w:type="paragraph" w:styleId="10">
    <w:name w:val="Body Text First Indent"/>
    <w:basedOn w:val="2"/>
    <w:next w:val="11"/>
    <w:qFormat/>
    <w:uiPriority w:val="0"/>
    <w:pPr>
      <w:ind w:firstLine="420" w:firstLineChars="100"/>
    </w:pPr>
  </w:style>
  <w:style w:type="paragraph" w:styleId="11">
    <w:name w:val="Body Text First Indent 2"/>
    <w:basedOn w:val="7"/>
    <w:qFormat/>
    <w:uiPriority w:val="0"/>
    <w:pPr>
      <w:tabs>
        <w:tab w:val="left" w:pos="8280"/>
      </w:tabs>
      <w:ind w:firstLine="420" w:firstLineChars="200"/>
    </w:pPr>
    <w:rPr>
      <w:rFonts w:ascii="Times New Roman" w:hAnsi="Times New Roman"/>
      <w:szCs w:val="20"/>
    </w:rPr>
  </w:style>
  <w:style w:type="paragraph" w:customStyle="1" w:styleId="14">
    <w:name w:val="无间隔1"/>
    <w:next w:val="2"/>
    <w:qFormat/>
    <w:uiPriority w:val="0"/>
    <w:pPr>
      <w:widowControl w:val="0"/>
      <w:jc w:val="both"/>
    </w:pPr>
    <w:rPr>
      <w:rFonts w:ascii="Times New Roman" w:hAnsi="Times New Roman" w:eastAsia="楷体" w:cs="Times New Roman"/>
      <w:kern w:val="2"/>
      <w:sz w:val="24"/>
      <w:lang w:val="en-US" w:eastAsia="zh-CN" w:bidi="ar-SA"/>
    </w:rPr>
  </w:style>
  <w:style w:type="paragraph" w:customStyle="1" w:styleId="15">
    <w:name w:val="样式1"/>
    <w:basedOn w:val="1"/>
    <w:qFormat/>
    <w:uiPriority w:val="0"/>
    <w:pPr>
      <w:spacing w:line="240" w:lineRule="auto"/>
      <w:jc w:val="both"/>
    </w:pPr>
    <w:rPr>
      <w:rFonts w:ascii="宋体" w:hAnsi="宋体"/>
      <w:sz w:val="21"/>
      <w:szCs w:val="21"/>
    </w:rPr>
  </w:style>
  <w:style w:type="paragraph" w:customStyle="1" w:styleId="16">
    <w:name w:val="Default"/>
    <w:basedOn w:val="9"/>
    <w:next w:val="9"/>
    <w:qFormat/>
    <w:uiPriority w:val="0"/>
    <w:pPr>
      <w:widowControl w:val="0"/>
      <w:autoSpaceDE w:val="0"/>
      <w:autoSpaceDN w:val="0"/>
      <w:adjustRightInd w:val="0"/>
    </w:pPr>
    <w:rPr>
      <w:rFonts w:ascii="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3821</Words>
  <Characters>3990</Characters>
  <Lines>0</Lines>
  <Paragraphs>0</Paragraphs>
  <TotalTime>195</TotalTime>
  <ScaleCrop>false</ScaleCrop>
  <LinksUpToDate>false</LinksUpToDate>
  <CharactersWithSpaces>4485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2025-12-10T03:19:00Z</dcterms:created>
  <dc:creator>弓長</dc:creator>
  <cp:lastModifiedBy>张志强</cp:lastModifiedBy>
  <dcterms:modified xsi:type="dcterms:W3CDTF">2025-12-12T07:10:33Z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A29C108723A642F4BE8626F3B2661CE6_13</vt:lpwstr>
  </property>
  <property fmtid="{D5CDD505-2E9C-101B-9397-08002B2CF9AE}" pid="4" name="KSOTemplateDocerSaveRecord">
    <vt:lpwstr>eyJoZGlkIjoiYTdmZDMwYTI4NzkwMGI1YTAwY2ZmZDNjMTEyNDZjMDUiLCJ1c2VySWQiOiI3NTk2MzEwOTAifQ==</vt:lpwstr>
  </property>
</Properties>
</file>